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86" w:rsidRDefault="00D11586">
      <w:pPr>
        <w:pStyle w:val="ConsPlusTitlePage"/>
      </w:pPr>
      <w:r>
        <w:br/>
      </w:r>
    </w:p>
    <w:p w:rsidR="00D11586" w:rsidRDefault="00D11586">
      <w:pPr>
        <w:pStyle w:val="ConsPlusNormal"/>
        <w:jc w:val="both"/>
        <w:outlineLvl w:val="0"/>
      </w:pPr>
    </w:p>
    <w:p w:rsidR="00D11586" w:rsidRDefault="00D11586">
      <w:pPr>
        <w:pStyle w:val="ConsPlusTitle"/>
        <w:jc w:val="center"/>
      </w:pPr>
      <w:bookmarkStart w:id="0" w:name="_GoBack"/>
      <w:bookmarkEnd w:id="0"/>
      <w:r>
        <w:t>МИНИСТЕРСТВО ПРОСВЕЩЕНИЯ РОССИЙСКОЙ ФЕДЕРАЦИИ</w:t>
      </w:r>
    </w:p>
    <w:p w:rsidR="00D11586" w:rsidRDefault="00D11586">
      <w:pPr>
        <w:pStyle w:val="ConsPlusTitle"/>
        <w:jc w:val="center"/>
      </w:pPr>
      <w:r>
        <w:t>N 230</w:t>
      </w:r>
    </w:p>
    <w:p w:rsidR="00D11586" w:rsidRDefault="00D11586">
      <w:pPr>
        <w:pStyle w:val="ConsPlusTitle"/>
        <w:jc w:val="center"/>
      </w:pPr>
    </w:p>
    <w:p w:rsidR="00D11586" w:rsidRDefault="00D11586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D11586" w:rsidRDefault="00D11586">
      <w:pPr>
        <w:pStyle w:val="ConsPlusTitle"/>
        <w:jc w:val="center"/>
      </w:pPr>
      <w:r>
        <w:t>N 515</w:t>
      </w:r>
    </w:p>
    <w:p w:rsidR="00D11586" w:rsidRDefault="00D11586">
      <w:pPr>
        <w:pStyle w:val="ConsPlusTitle"/>
        <w:jc w:val="center"/>
      </w:pPr>
    </w:p>
    <w:p w:rsidR="00D11586" w:rsidRDefault="00D11586">
      <w:pPr>
        <w:pStyle w:val="ConsPlusTitle"/>
        <w:jc w:val="center"/>
      </w:pPr>
      <w:r>
        <w:t>ПРИКАЗ</w:t>
      </w:r>
    </w:p>
    <w:p w:rsidR="00D11586" w:rsidRDefault="00D11586">
      <w:pPr>
        <w:pStyle w:val="ConsPlusTitle"/>
        <w:jc w:val="center"/>
      </w:pPr>
      <w:r>
        <w:t>от 13 апреля 2022 года</w:t>
      </w:r>
    </w:p>
    <w:p w:rsidR="00D11586" w:rsidRDefault="00D11586">
      <w:pPr>
        <w:pStyle w:val="ConsPlusTitle"/>
        <w:jc w:val="center"/>
      </w:pPr>
    </w:p>
    <w:p w:rsidR="00D11586" w:rsidRDefault="00D11586">
      <w:pPr>
        <w:pStyle w:val="ConsPlusTitle"/>
        <w:jc w:val="center"/>
      </w:pPr>
      <w:r>
        <w:t>ОБ ОСОБЕННОСТЯХ</w:t>
      </w:r>
    </w:p>
    <w:p w:rsidR="00D11586" w:rsidRDefault="00D11586">
      <w:pPr>
        <w:pStyle w:val="ConsPlusTitle"/>
        <w:jc w:val="center"/>
      </w:pPr>
      <w:r>
        <w:t>ПРОВЕДЕНИЯ ГОСУДАРСТВЕННОЙ ИТОГОВОЙ АТТЕСТАЦИИ</w:t>
      </w:r>
    </w:p>
    <w:p w:rsidR="00D11586" w:rsidRDefault="00D11586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D11586" w:rsidRDefault="00D11586">
      <w:pPr>
        <w:pStyle w:val="ConsPlusTitle"/>
        <w:jc w:val="center"/>
      </w:pPr>
      <w:r>
        <w:t>ОБЩЕГО ОБРАЗОВАНИЯ В 2022 ГОДУ</w:t>
      </w:r>
    </w:p>
    <w:p w:rsidR="00D11586" w:rsidRDefault="00D11586">
      <w:pPr>
        <w:pStyle w:val="ConsPlusNormal"/>
        <w:ind w:firstLine="540"/>
        <w:jc w:val="both"/>
      </w:pPr>
    </w:p>
    <w:p w:rsidR="00D11586" w:rsidRDefault="00D11586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5" w:history="1">
        <w:r>
          <w:rPr>
            <w:color w:val="0000FF"/>
          </w:rPr>
          <w:t>пункта 2</w:t>
        </w:r>
      </w:hyperlink>
      <w:r>
        <w:t xml:space="preserve"> постановления Правительства Российской Федерации от 31 марта 2022 г. N 538 "Об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году" (официальный интернет-портал правовой информации http://pravo.gov.ru, 4 апреля</w:t>
      </w:r>
      <w:proofErr w:type="gramEnd"/>
      <w:r>
        <w:t xml:space="preserve"> 2022 г.) и 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подпунктами 4.2.25</w:t>
        </w:r>
      </w:hyperlink>
      <w:r>
        <w:t xml:space="preserve"> и </w:t>
      </w:r>
      <w:hyperlink r:id="rId9" w:history="1">
        <w:r>
          <w:rPr>
            <w:color w:val="0000FF"/>
          </w:rPr>
          <w:t>4.2.26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</w:t>
      </w:r>
      <w:proofErr w:type="gramStart"/>
      <w:r>
        <w:t xml:space="preserve">2019, N 51, ст. 7631), </w:t>
      </w:r>
      <w:hyperlink r:id="rId10" w:history="1">
        <w:r>
          <w:rPr>
            <w:color w:val="0000FF"/>
          </w:rPr>
          <w:t>пунктом 1</w:t>
        </w:r>
      </w:hyperlink>
      <w:r>
        <w:t xml:space="preserve"> и </w:t>
      </w:r>
      <w:hyperlink r:id="rId11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12" w:history="1">
        <w:r>
          <w:rPr>
            <w:color w:val="0000FF"/>
          </w:rPr>
          <w:t>5.2.8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2022, N 1, ст. 175), приказываем:</w:t>
      </w:r>
      <w:proofErr w:type="gramEnd"/>
    </w:p>
    <w:p w:rsidR="00D11586" w:rsidRDefault="00D1158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43" w:history="1">
        <w:r>
          <w:rPr>
            <w:color w:val="0000FF"/>
          </w:rPr>
          <w:t>особенности</w:t>
        </w:r>
      </w:hyperlink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 в 2022 году.</w:t>
      </w:r>
    </w:p>
    <w:p w:rsidR="00D11586" w:rsidRDefault="00D11586">
      <w:pPr>
        <w:pStyle w:val="ConsPlusNormal"/>
        <w:ind w:firstLine="540"/>
        <w:jc w:val="both"/>
      </w:pPr>
    </w:p>
    <w:p w:rsidR="00D11586" w:rsidRDefault="00D11586">
      <w:pPr>
        <w:pStyle w:val="ConsPlusNormal"/>
        <w:jc w:val="right"/>
      </w:pPr>
      <w:r>
        <w:t>Министр просвещения</w:t>
      </w:r>
    </w:p>
    <w:p w:rsidR="00D11586" w:rsidRDefault="00D11586">
      <w:pPr>
        <w:pStyle w:val="ConsPlusNormal"/>
        <w:jc w:val="right"/>
      </w:pPr>
      <w:r>
        <w:t>Российской Федерации</w:t>
      </w:r>
    </w:p>
    <w:p w:rsidR="00D11586" w:rsidRDefault="00D11586">
      <w:pPr>
        <w:pStyle w:val="ConsPlusNormal"/>
        <w:jc w:val="right"/>
      </w:pPr>
      <w:r>
        <w:t>С.С.КРАВЦОВ</w:t>
      </w:r>
    </w:p>
    <w:p w:rsidR="00D11586" w:rsidRDefault="00D11586">
      <w:pPr>
        <w:pStyle w:val="ConsPlusNormal"/>
        <w:jc w:val="right"/>
      </w:pPr>
    </w:p>
    <w:p w:rsidR="00D11586" w:rsidRDefault="00D11586">
      <w:pPr>
        <w:pStyle w:val="ConsPlusNormal"/>
        <w:jc w:val="right"/>
      </w:pPr>
      <w:r>
        <w:t>Руководитель</w:t>
      </w:r>
    </w:p>
    <w:p w:rsidR="00D11586" w:rsidRDefault="00D11586">
      <w:pPr>
        <w:pStyle w:val="ConsPlusNormal"/>
        <w:jc w:val="right"/>
      </w:pPr>
      <w:r>
        <w:t>Федеральной службы по надзору</w:t>
      </w:r>
    </w:p>
    <w:p w:rsidR="00D11586" w:rsidRDefault="00D11586">
      <w:pPr>
        <w:pStyle w:val="ConsPlusNormal"/>
        <w:jc w:val="right"/>
      </w:pPr>
      <w:r>
        <w:t>в сфере образования и науки</w:t>
      </w:r>
    </w:p>
    <w:p w:rsidR="00D11586" w:rsidRDefault="00D11586">
      <w:pPr>
        <w:pStyle w:val="ConsPlusNormal"/>
        <w:jc w:val="right"/>
      </w:pPr>
      <w:r>
        <w:t>А.А.МУЗАЕВ</w:t>
      </w:r>
    </w:p>
    <w:p w:rsidR="00D11586" w:rsidRDefault="00D11586">
      <w:pPr>
        <w:pStyle w:val="ConsPlusNormal"/>
        <w:jc w:val="both"/>
      </w:pPr>
    </w:p>
    <w:p w:rsidR="00D11586" w:rsidRDefault="00D11586">
      <w:pPr>
        <w:pStyle w:val="ConsPlusNormal"/>
        <w:jc w:val="both"/>
      </w:pPr>
    </w:p>
    <w:p w:rsidR="00D11586" w:rsidRDefault="00D11586">
      <w:pPr>
        <w:pStyle w:val="ConsPlusNormal"/>
        <w:jc w:val="both"/>
      </w:pPr>
    </w:p>
    <w:p w:rsidR="00D11586" w:rsidRDefault="00D11586">
      <w:pPr>
        <w:pStyle w:val="ConsPlusNormal"/>
        <w:jc w:val="both"/>
      </w:pPr>
    </w:p>
    <w:p w:rsidR="00D11586" w:rsidRDefault="00D11586">
      <w:pPr>
        <w:pStyle w:val="ConsPlusNormal"/>
        <w:jc w:val="both"/>
      </w:pPr>
    </w:p>
    <w:p w:rsidR="00D11586" w:rsidRDefault="00D11586">
      <w:pPr>
        <w:pStyle w:val="ConsPlusNormal"/>
        <w:jc w:val="right"/>
        <w:outlineLvl w:val="0"/>
      </w:pPr>
      <w:r>
        <w:t>Приложение</w:t>
      </w:r>
    </w:p>
    <w:p w:rsidR="00D11586" w:rsidRDefault="00D11586">
      <w:pPr>
        <w:pStyle w:val="ConsPlusNormal"/>
        <w:jc w:val="right"/>
      </w:pPr>
    </w:p>
    <w:p w:rsidR="00D11586" w:rsidRDefault="00D11586">
      <w:pPr>
        <w:pStyle w:val="ConsPlusNormal"/>
        <w:jc w:val="right"/>
      </w:pPr>
      <w:r>
        <w:t>Утверждены</w:t>
      </w:r>
    </w:p>
    <w:p w:rsidR="00D11586" w:rsidRDefault="00D11586">
      <w:pPr>
        <w:pStyle w:val="ConsPlusNormal"/>
        <w:jc w:val="right"/>
      </w:pPr>
      <w:r>
        <w:t>приказом Министерства просвещения</w:t>
      </w:r>
    </w:p>
    <w:p w:rsidR="00D11586" w:rsidRDefault="00D11586">
      <w:pPr>
        <w:pStyle w:val="ConsPlusNormal"/>
        <w:jc w:val="right"/>
      </w:pPr>
      <w:r>
        <w:t>Российской Федерации</w:t>
      </w:r>
    </w:p>
    <w:p w:rsidR="00D11586" w:rsidRDefault="00D11586">
      <w:pPr>
        <w:pStyle w:val="ConsPlusNormal"/>
        <w:jc w:val="right"/>
      </w:pPr>
      <w:r>
        <w:lastRenderedPageBreak/>
        <w:t>и Федеральной службы по надзору</w:t>
      </w:r>
    </w:p>
    <w:p w:rsidR="00D11586" w:rsidRDefault="00D11586">
      <w:pPr>
        <w:pStyle w:val="ConsPlusNormal"/>
        <w:jc w:val="right"/>
      </w:pPr>
      <w:r>
        <w:t>в сфере образования и науки</w:t>
      </w:r>
    </w:p>
    <w:p w:rsidR="00D11586" w:rsidRDefault="00D11586">
      <w:pPr>
        <w:pStyle w:val="ConsPlusNormal"/>
        <w:jc w:val="right"/>
      </w:pPr>
      <w:r>
        <w:t>от 13 апреля 2022 г. N 230/515</w:t>
      </w:r>
    </w:p>
    <w:p w:rsidR="00D11586" w:rsidRDefault="00D11586">
      <w:pPr>
        <w:pStyle w:val="ConsPlusNormal"/>
        <w:jc w:val="center"/>
      </w:pPr>
    </w:p>
    <w:p w:rsidR="00D11586" w:rsidRDefault="00D11586">
      <w:pPr>
        <w:pStyle w:val="ConsPlusTitle"/>
        <w:jc w:val="center"/>
      </w:pPr>
      <w:bookmarkStart w:id="1" w:name="P43"/>
      <w:bookmarkEnd w:id="1"/>
      <w:r>
        <w:t>ОСОБЕННОСТИ</w:t>
      </w:r>
    </w:p>
    <w:p w:rsidR="00D11586" w:rsidRDefault="00D11586">
      <w:pPr>
        <w:pStyle w:val="ConsPlusTitle"/>
        <w:jc w:val="center"/>
      </w:pPr>
      <w:r>
        <w:t>ПРОВЕДЕНИЯ ГОСУДАРСТВЕННОЙ ИТОГОВОЙ АТТЕСТАЦИИ</w:t>
      </w:r>
    </w:p>
    <w:p w:rsidR="00D11586" w:rsidRDefault="00D11586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D11586" w:rsidRDefault="00D11586">
      <w:pPr>
        <w:pStyle w:val="ConsPlusTitle"/>
        <w:jc w:val="center"/>
      </w:pPr>
      <w:r>
        <w:t>ОБЩЕГО ОБРАЗОВАНИЯ В 2022 ГОДУ</w:t>
      </w:r>
    </w:p>
    <w:p w:rsidR="00D11586" w:rsidRDefault="00D11586">
      <w:pPr>
        <w:pStyle w:val="ConsPlusNormal"/>
        <w:ind w:firstLine="540"/>
        <w:jc w:val="both"/>
      </w:pPr>
    </w:p>
    <w:p w:rsidR="00D11586" w:rsidRDefault="00D11586">
      <w:pPr>
        <w:pStyle w:val="ConsPlusNormal"/>
        <w:ind w:firstLine="540"/>
        <w:jc w:val="both"/>
      </w:pPr>
      <w:r>
        <w:t>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</w:t>
      </w:r>
    </w:p>
    <w:p w:rsidR="00D11586" w:rsidRDefault="00D11586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а) </w:t>
      </w:r>
      <w:proofErr w:type="gramStart"/>
      <w:r>
        <w:t>находящихся</w:t>
      </w:r>
      <w:proofErr w:type="gramEnd"/>
      <w:r>
        <w:t xml:space="preserve">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зачисленных в организации, осуществляющие образовательную деятельность;</w:t>
      </w:r>
    </w:p>
    <w:p w:rsidR="00D11586" w:rsidRDefault="00D11586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образования, в 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:rsidR="00D11586" w:rsidRDefault="00D1158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Граждане, указанные в </w:t>
      </w:r>
      <w:hyperlink w:anchor="P49" w:history="1">
        <w:r>
          <w:rPr>
            <w:color w:val="0000FF"/>
          </w:rPr>
          <w:t>подпункте "а" пункта 1</w:t>
        </w:r>
      </w:hyperlink>
      <w:r>
        <w:t xml:space="preserve"> настоящих Особенностей, вправе по своему выбору пройти ГИА-9 или ГИА-11 в формах, установленных соответственно </w:t>
      </w:r>
      <w:hyperlink r:id="rId13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 xml:space="preserve">Федерации 10 декабря 2018 г., регистрационный N 52953) (далее - Порядок ГИА-9), </w:t>
      </w:r>
      <w:hyperlink r:id="rId14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</w:t>
      </w:r>
      <w:proofErr w:type="gramEnd"/>
      <w:r>
        <w:t xml:space="preserve"> </w:t>
      </w:r>
      <w:proofErr w:type="gramStart"/>
      <w:r>
        <w:t xml:space="preserve">ГИА-11), или в форме промежуточной аттестации в соответствии с </w:t>
      </w:r>
      <w:hyperlink w:anchor="P58" w:history="1">
        <w:r>
          <w:rPr>
            <w:color w:val="0000FF"/>
          </w:rPr>
          <w:t>пунктами 9</w:t>
        </w:r>
      </w:hyperlink>
      <w:r>
        <w:t xml:space="preserve"> - </w:t>
      </w:r>
      <w:hyperlink w:anchor="P60" w:history="1">
        <w:r>
          <w:rPr>
            <w:color w:val="0000FF"/>
          </w:rPr>
          <w:t>11</w:t>
        </w:r>
      </w:hyperlink>
      <w:r>
        <w:t xml:space="preserve"> настоящих Особенностей.</w:t>
      </w:r>
      <w:proofErr w:type="gramEnd"/>
    </w:p>
    <w:p w:rsidR="00D11586" w:rsidRDefault="00D11586">
      <w:pPr>
        <w:pStyle w:val="ConsPlusNormal"/>
        <w:spacing w:before="220"/>
        <w:ind w:firstLine="540"/>
        <w:jc w:val="both"/>
      </w:pPr>
      <w:r>
        <w:t xml:space="preserve">3. Граждане, указанные в </w:t>
      </w:r>
      <w:hyperlink w:anchor="P50" w:history="1">
        <w:r>
          <w:rPr>
            <w:color w:val="0000FF"/>
          </w:rPr>
          <w:t>подпункте "б" пункта 1</w:t>
        </w:r>
      </w:hyperlink>
      <w:r>
        <w:t xml:space="preserve"> настоящих Особенностей, проходят ГИА-9 или ГИА-11 в форме промежуточной аттестации в соответствии с </w:t>
      </w:r>
      <w:hyperlink w:anchor="P58" w:history="1">
        <w:r>
          <w:rPr>
            <w:color w:val="0000FF"/>
          </w:rPr>
          <w:t>пунктами 9</w:t>
        </w:r>
      </w:hyperlink>
      <w:r>
        <w:t xml:space="preserve"> - </w:t>
      </w:r>
      <w:hyperlink w:anchor="P60" w:history="1">
        <w:r>
          <w:rPr>
            <w:color w:val="0000FF"/>
          </w:rPr>
          <w:t>11</w:t>
        </w:r>
      </w:hyperlink>
      <w:r>
        <w:t xml:space="preserve"> настоящих Особенностей.</w:t>
      </w:r>
    </w:p>
    <w:p w:rsidR="00D11586" w:rsidRDefault="00D11586">
      <w:pPr>
        <w:pStyle w:val="ConsPlusNormal"/>
        <w:spacing w:before="220"/>
        <w:ind w:firstLine="540"/>
        <w:jc w:val="both"/>
      </w:pPr>
      <w:r>
        <w:t xml:space="preserve">4. Граждане, указанные в </w:t>
      </w:r>
      <w:hyperlink w:anchor="P49" w:history="1">
        <w:r>
          <w:rPr>
            <w:color w:val="0000FF"/>
          </w:rPr>
          <w:t>подпункте "а" пункта 1</w:t>
        </w:r>
      </w:hyperlink>
      <w:r>
        <w:t xml:space="preserve"> настоящих Особенностей, вправе изменить выбранную форму ГИА-9, ГИА-11 соответственно. В этом случае указанные граждане подают заявления в государственную экзаменационную комиссию с указанием измененной формы ГИА-9, ГИА-11 соответственно. Заявления подаются не </w:t>
      </w:r>
      <w:proofErr w:type="gramStart"/>
      <w:r>
        <w:t>позднее</w:t>
      </w:r>
      <w:proofErr w:type="gramEnd"/>
      <w:r>
        <w:t xml:space="preserve"> чем за две недели до начала соответствующего периода проведения экзаменов.</w:t>
      </w:r>
    </w:p>
    <w:p w:rsidR="00D11586" w:rsidRDefault="00D1158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выбора гражданами, указанными в </w:t>
      </w:r>
      <w:hyperlink w:anchor="P49" w:history="1">
        <w:r>
          <w:rPr>
            <w:color w:val="0000FF"/>
          </w:rPr>
          <w:t>подпункте "а" пункта 1</w:t>
        </w:r>
      </w:hyperlink>
      <w:r>
        <w:t xml:space="preserve"> настоящих Особенностей, прохождения ГИА-9, ГИА-11 в формах, установленных </w:t>
      </w:r>
      <w:hyperlink r:id="rId15" w:history="1">
        <w:r>
          <w:rPr>
            <w:color w:val="0000FF"/>
          </w:rPr>
          <w:t>Порядком</w:t>
        </w:r>
      </w:hyperlink>
      <w:r>
        <w:t xml:space="preserve"> ГИА-9 или </w:t>
      </w:r>
      <w:hyperlink r:id="rId16" w:history="1">
        <w:r>
          <w:rPr>
            <w:color w:val="0000FF"/>
          </w:rPr>
          <w:t>Порядком</w:t>
        </w:r>
      </w:hyperlink>
      <w:r>
        <w:t xml:space="preserve"> ГИА-11 соответственно, на указанных граждан </w:t>
      </w:r>
      <w:hyperlink r:id="rId17" w:history="1">
        <w:r>
          <w:rPr>
            <w:color w:val="0000FF"/>
          </w:rPr>
          <w:t>Порядок</w:t>
        </w:r>
      </w:hyperlink>
      <w:r>
        <w:t xml:space="preserve"> ГИА-9, </w:t>
      </w:r>
      <w:hyperlink r:id="rId18" w:history="1">
        <w:r>
          <w:rPr>
            <w:color w:val="0000FF"/>
          </w:rPr>
          <w:t>Порядок</w:t>
        </w:r>
      </w:hyperlink>
      <w:r>
        <w:t xml:space="preserve"> ГИА-11 не распространяются в части сроков подачи заявлений об участии в ГИА-9, ГИА-11 и условий повторного допуска участников ГИА-9, ГИА-11 к сдаче экзаменов в дополнительный период.</w:t>
      </w:r>
      <w:proofErr w:type="gramEnd"/>
    </w:p>
    <w:p w:rsidR="00D11586" w:rsidRDefault="00D11586">
      <w:pPr>
        <w:pStyle w:val="ConsPlusNormal"/>
        <w:spacing w:before="220"/>
        <w:ind w:firstLine="540"/>
        <w:jc w:val="both"/>
      </w:pPr>
      <w:bookmarkStart w:id="4" w:name="P55"/>
      <w:bookmarkEnd w:id="4"/>
      <w:r>
        <w:lastRenderedPageBreak/>
        <w:t xml:space="preserve">6. Граждане, указанные в </w:t>
      </w:r>
      <w:hyperlink w:anchor="P49" w:history="1">
        <w:r>
          <w:rPr>
            <w:color w:val="0000FF"/>
          </w:rPr>
          <w:t>подпункте "а" пункта 1</w:t>
        </w:r>
      </w:hyperlink>
      <w:r>
        <w:t xml:space="preserve"> настоящих Особенностей, проходящие ГИА-9, ГИА-11 в формах, установленных </w:t>
      </w:r>
      <w:hyperlink r:id="rId19" w:history="1">
        <w:r>
          <w:rPr>
            <w:color w:val="0000FF"/>
          </w:rPr>
          <w:t>Порядком</w:t>
        </w:r>
      </w:hyperlink>
      <w:r>
        <w:t xml:space="preserve"> ГИА-9 или </w:t>
      </w:r>
      <w:hyperlink r:id="rId20" w:history="1">
        <w:r>
          <w:rPr>
            <w:color w:val="0000FF"/>
          </w:rPr>
          <w:t>Порядком</w:t>
        </w:r>
      </w:hyperlink>
      <w:r>
        <w:t xml:space="preserve"> ГИА-11 соответственно, подают заявления об участии соответственно в ГИА-9, </w:t>
      </w:r>
      <w:proofErr w:type="gramStart"/>
      <w:r>
        <w:t>ГИА-11</w:t>
      </w:r>
      <w:proofErr w:type="gramEnd"/>
      <w:r>
        <w:t xml:space="preserve"> в случае если такие заявления не были поданы ранее в сроки, установленные соответственно </w:t>
      </w:r>
      <w:hyperlink r:id="rId21" w:history="1">
        <w:r>
          <w:rPr>
            <w:color w:val="0000FF"/>
          </w:rPr>
          <w:t>Порядком</w:t>
        </w:r>
      </w:hyperlink>
      <w:r>
        <w:t xml:space="preserve"> ГИА-9, </w:t>
      </w:r>
      <w:hyperlink r:id="rId22" w:history="1">
        <w:r>
          <w:rPr>
            <w:color w:val="0000FF"/>
          </w:rPr>
          <w:t>Порядком</w:t>
        </w:r>
      </w:hyperlink>
      <w:r>
        <w:t xml:space="preserve"> ГИА-11, не позднее чем за две недели до начала соответствующего периода проведения экзаменов.</w:t>
      </w:r>
    </w:p>
    <w:p w:rsidR="00D11586" w:rsidRDefault="00D1158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Гражданам, указанным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настоящих Особенностей,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сроки, предоставляется право пройти ГИА-9 в форме промежуточной аттестации по образовательным программам основного общего образования.</w:t>
      </w:r>
      <w:proofErr w:type="gramEnd"/>
    </w:p>
    <w:p w:rsidR="00D11586" w:rsidRDefault="00D1158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Гражданам, указанным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настоящих Особенностей, не прошедшим ГИА-11 по обязательным учебным предметам, либо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ГИА-11 в резервные сроки, предоставляется право пройти ГИА-11 в форме промежуточной аттестации по образовательным программам среднего общего образования.</w:t>
      </w:r>
      <w:proofErr w:type="gramEnd"/>
    </w:p>
    <w:p w:rsidR="00D11586" w:rsidRDefault="00D11586">
      <w:pPr>
        <w:pStyle w:val="ConsPlusNormal"/>
        <w:spacing w:before="220"/>
        <w:ind w:firstLine="540"/>
        <w:jc w:val="both"/>
      </w:pPr>
      <w:bookmarkStart w:id="5" w:name="P58"/>
      <w:bookmarkEnd w:id="5"/>
      <w:r>
        <w:t xml:space="preserve">9. На граждан, указанных в </w:t>
      </w:r>
      <w:hyperlink w:anchor="P49" w:history="1">
        <w:r>
          <w:rPr>
            <w:color w:val="0000FF"/>
          </w:rPr>
          <w:t>подпункте "а" пункта 1</w:t>
        </w:r>
      </w:hyperlink>
      <w:r>
        <w:t xml:space="preserve"> настоящих Особенностей, принявших решение о прохождении соответственно ГИА-9, ГИА-11 в форме промежуточной аттестации, а также на граждан, указанных в </w:t>
      </w:r>
      <w:hyperlink w:anchor="P50" w:history="1">
        <w:r>
          <w:rPr>
            <w:color w:val="0000FF"/>
          </w:rPr>
          <w:t>подпункте "б" пункта 1</w:t>
        </w:r>
      </w:hyperlink>
      <w:r>
        <w:t xml:space="preserve"> настоящих Особенностей, </w:t>
      </w:r>
      <w:hyperlink r:id="rId23" w:history="1">
        <w:r>
          <w:rPr>
            <w:color w:val="0000FF"/>
          </w:rPr>
          <w:t>Порядок</w:t>
        </w:r>
      </w:hyperlink>
      <w:r>
        <w:t xml:space="preserve"> ГИА-9, </w:t>
      </w:r>
      <w:hyperlink r:id="rId24" w:history="1">
        <w:r>
          <w:rPr>
            <w:color w:val="0000FF"/>
          </w:rPr>
          <w:t>Порядок</w:t>
        </w:r>
      </w:hyperlink>
      <w:r>
        <w:t xml:space="preserve"> ГИА-11 не распространяются в части организации и проведения ГИА-9, ГИА-11 соответственно.</w:t>
      </w:r>
    </w:p>
    <w:p w:rsidR="00D11586" w:rsidRDefault="00D1158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Граждане, указанные в </w:t>
      </w:r>
      <w:hyperlink w:anchor="P58" w:history="1">
        <w:r>
          <w:rPr>
            <w:color w:val="0000FF"/>
          </w:rPr>
          <w:t>пункте 9</w:t>
        </w:r>
      </w:hyperlink>
      <w:r>
        <w:t xml:space="preserve"> настоящих Особенностей, проходят ГИА-9 в форме промежуточной аттестации, результаты которой признаются результатами ГИА-9 и являются основанием для выдачи указанным гражданам аттестатов об основном общем образовании путем выставления по всем учебным предметам учебного плана, </w:t>
      </w:r>
      <w:proofErr w:type="spellStart"/>
      <w:r>
        <w:t>изучавшимся</w:t>
      </w:r>
      <w:proofErr w:type="spellEnd"/>
      <w:r>
        <w:t xml:space="preserve"> в IX классе, итоговых отметок по результатам промежуточной аттестации или определяемых как среднее арифметическое четвертных (триместровых) отметок за IX класс (при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>).</w:t>
      </w:r>
    </w:p>
    <w:p w:rsidR="00D11586" w:rsidRDefault="00D11586">
      <w:pPr>
        <w:pStyle w:val="ConsPlusNormal"/>
        <w:spacing w:before="220"/>
        <w:ind w:firstLine="540"/>
        <w:jc w:val="both"/>
      </w:pPr>
      <w:bookmarkStart w:id="6" w:name="P60"/>
      <w:bookmarkEnd w:id="6"/>
      <w:r>
        <w:t xml:space="preserve">11. </w:t>
      </w:r>
      <w:proofErr w:type="gramStart"/>
      <w:r>
        <w:t xml:space="preserve">Граждане, указанные в </w:t>
      </w:r>
      <w:hyperlink w:anchor="P58" w:history="1">
        <w:r>
          <w:rPr>
            <w:color w:val="0000FF"/>
          </w:rPr>
          <w:t>пункте 9</w:t>
        </w:r>
      </w:hyperlink>
      <w:r>
        <w:t xml:space="preserve"> настоящих Особенностей, проходят ГИА-11 в форме промежуточной аттестации, результаты которой признаются результатами ГИА-11 и являются основанием для выдачи указанным гражданам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(четвертных, триместровых) и годовых отметок</w:t>
      </w:r>
      <w:proofErr w:type="gramEnd"/>
      <w:r>
        <w:t xml:space="preserve"> обучающегося за каждый год </w:t>
      </w:r>
      <w:proofErr w:type="gramStart"/>
      <w:r>
        <w:t>обучения по</w:t>
      </w:r>
      <w:proofErr w:type="gramEnd"/>
      <w:r>
        <w:t xml:space="preserve"> указанной программе (при наличии).</w:t>
      </w:r>
    </w:p>
    <w:p w:rsidR="00D11586" w:rsidRDefault="00D11586">
      <w:pPr>
        <w:pStyle w:val="ConsPlusNormal"/>
        <w:ind w:firstLine="540"/>
        <w:jc w:val="both"/>
      </w:pPr>
    </w:p>
    <w:p w:rsidR="00D11586" w:rsidRDefault="00D11586">
      <w:pPr>
        <w:pStyle w:val="ConsPlusNormal"/>
        <w:ind w:firstLine="540"/>
        <w:jc w:val="both"/>
      </w:pPr>
    </w:p>
    <w:p w:rsidR="00D11586" w:rsidRDefault="00D115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E60" w:rsidRDefault="00C13E60"/>
    <w:sectPr w:rsidR="00C13E60" w:rsidSect="005A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86"/>
    <w:rsid w:val="00C13E60"/>
    <w:rsid w:val="00D1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5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5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22BEBA053F211AB52C1CEE6BE2FBF44B65DE7CD4B978F6378173FAF3F2FC90E1863804792143412392E85892010FB3B8E594EV7J4G" TargetMode="External"/><Relationship Id="rId13" Type="http://schemas.openxmlformats.org/officeDocument/2006/relationships/hyperlink" Target="consultantplus://offline/ref=6C222BEBA053F211AB52C1CEE6BE2FBF43B65CECCA48978F6378173FAF3F2FC90E18638047994066526777D5CA6B1DFF229259496862A9D8VCJ2G" TargetMode="External"/><Relationship Id="rId18" Type="http://schemas.openxmlformats.org/officeDocument/2006/relationships/hyperlink" Target="consultantplus://offline/ref=6C222BEBA053F211AB52C1CEE6BE2FBF43B65CECCA4B978F6378173FAF3F2FC90E18638047994067556777D5CA6B1DFF229259496862A9D8VCJ2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222BEBA053F211AB52C1CEE6BE2FBF43B65CECCA48978F6378173FAF3F2FC90E18638047994060506777D5CA6B1DFF229259496862A9D8VCJ2G" TargetMode="External"/><Relationship Id="rId7" Type="http://schemas.openxmlformats.org/officeDocument/2006/relationships/hyperlink" Target="consultantplus://offline/ref=6C222BEBA053F211AB52C1CEE6BE2FBF44B65DE7CD4B978F6378173FAF3F2FC90E18638047994064536777D5CA6B1DFF229259496862A9D8VCJ2G" TargetMode="External"/><Relationship Id="rId12" Type="http://schemas.openxmlformats.org/officeDocument/2006/relationships/hyperlink" Target="consultantplus://offline/ref=6C222BEBA053F211AB52C1CEE6BE2FBF44B75AEDC24A978F6378173FAF3F2FC90E1863824CCD112103612283903E15E0278C5BV4JEG" TargetMode="External"/><Relationship Id="rId17" Type="http://schemas.openxmlformats.org/officeDocument/2006/relationships/hyperlink" Target="consultantplus://offline/ref=6C222BEBA053F211AB52C1CEE6BE2FBF43B65CECCA48978F6378173FAF3F2FC90E18638047994067576777D5CA6B1DFF229259496862A9D8VCJ2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222BEBA053F211AB52C1CEE6BE2FBF43B65CECCA4B978F6378173FAF3F2FC90E186380479940665F6777D5CA6B1DFF229259496862A9D8VCJ2G" TargetMode="External"/><Relationship Id="rId20" Type="http://schemas.openxmlformats.org/officeDocument/2006/relationships/hyperlink" Target="consultantplus://offline/ref=6C222BEBA053F211AB52C1CEE6BE2FBF43B65CECCA4B978F6378173FAF3F2FC90E186380479940665F6777D5CA6B1DFF229259496862A9D8VCJ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222BEBA053F211AB52C1CEE6BE2FBF44B65BE6C24F978F6378173FAF3F2FC90E186383439C4B31072876898F390EFE20925B4C74V6J2G" TargetMode="External"/><Relationship Id="rId11" Type="http://schemas.openxmlformats.org/officeDocument/2006/relationships/hyperlink" Target="consultantplus://offline/ref=6C222BEBA053F211AB52C1CEE6BE2FBF44B75AEDC24A978F6378173FAF3F2FC90E1863834CCD112103612283903E15E0278C5BV4JEG" TargetMode="External"/><Relationship Id="rId24" Type="http://schemas.openxmlformats.org/officeDocument/2006/relationships/hyperlink" Target="consultantplus://offline/ref=6C222BEBA053F211AB52C1CEE6BE2FBF43B65CECCA4B978F6378173FAF3F2FC90E18638047994067556777D5CA6B1DFF229259496862A9D8VCJ2G" TargetMode="External"/><Relationship Id="rId5" Type="http://schemas.openxmlformats.org/officeDocument/2006/relationships/hyperlink" Target="consultantplus://offline/ref=6C222BEBA053F211AB52C1CEE6BE2FBF44B65CEAC248978F6378173FAF3F2FC90E18638047994065506777D5CA6B1DFF229259496862A9D8VCJ2G" TargetMode="External"/><Relationship Id="rId15" Type="http://schemas.openxmlformats.org/officeDocument/2006/relationships/hyperlink" Target="consultantplus://offline/ref=6C222BEBA053F211AB52C1CEE6BE2FBF43B65CECCA48978F6378173FAF3F2FC90E18638047994066526777D5CA6B1DFF229259496862A9D8VCJ2G" TargetMode="External"/><Relationship Id="rId23" Type="http://schemas.openxmlformats.org/officeDocument/2006/relationships/hyperlink" Target="consultantplus://offline/ref=6C222BEBA053F211AB52C1CEE6BE2FBF43B65CECCA48978F6378173FAF3F2FC90E18638047994067576777D5CA6B1DFF229259496862A9D8VCJ2G" TargetMode="External"/><Relationship Id="rId10" Type="http://schemas.openxmlformats.org/officeDocument/2006/relationships/hyperlink" Target="consultantplus://offline/ref=6C222BEBA053F211AB52C1CEE6BE2FBF44B75AEDC24A978F6378173FAF3F2FC90E18638047994161546777D5CA6B1DFF229259496862A9D8VCJ2G" TargetMode="External"/><Relationship Id="rId19" Type="http://schemas.openxmlformats.org/officeDocument/2006/relationships/hyperlink" Target="consultantplus://offline/ref=6C222BEBA053F211AB52C1CEE6BE2FBF43B65CECCA48978F6378173FAF3F2FC90E18638047994066526777D5CA6B1DFF229259496862A9D8VCJ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222BEBA053F211AB52C1CEE6BE2FBF44B65DE7CD4B978F6378173FAF3F2FC90E18638047994061516777D5CA6B1DFF229259496862A9D8VCJ2G" TargetMode="External"/><Relationship Id="rId14" Type="http://schemas.openxmlformats.org/officeDocument/2006/relationships/hyperlink" Target="consultantplus://offline/ref=6C222BEBA053F211AB52C1CEE6BE2FBF43B65CECCA4B978F6378173FAF3F2FC90E186380479940665F6777D5CA6B1DFF229259496862A9D8VCJ2G" TargetMode="External"/><Relationship Id="rId22" Type="http://schemas.openxmlformats.org/officeDocument/2006/relationships/hyperlink" Target="consultantplus://offline/ref=6C222BEBA053F211AB52C1CEE6BE2FBF43B65CECCA4B978F6378173FAF3F2FC90E18638047994063536777D5CA6B1DFF229259496862A9D8VC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1754</Words>
  <Characters>10001</Characters>
  <Application>Microsoft Office Word</Application>
  <DocSecurity>0</DocSecurity>
  <Lines>83</Lines>
  <Paragraphs>23</Paragraphs>
  <ScaleCrop>false</ScaleCrop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 Агаркова</dc:creator>
  <cp:lastModifiedBy>Олеся Александровна Агаркова</cp:lastModifiedBy>
  <cp:revision>1</cp:revision>
  <dcterms:created xsi:type="dcterms:W3CDTF">2022-05-17T06:09:00Z</dcterms:created>
  <dcterms:modified xsi:type="dcterms:W3CDTF">2022-05-17T06:10:00Z</dcterms:modified>
</cp:coreProperties>
</file>