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2F" w:rsidRPr="00564948" w:rsidRDefault="00564948" w:rsidP="00564948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209ED62" wp14:editId="1B8ED6D8">
            <wp:extent cx="1090613" cy="1135062"/>
            <wp:effectExtent l="0" t="0" r="0" b="8255"/>
            <wp:docPr id="61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3" cy="113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E4DE1" w:rsidRPr="00FE21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  <w:r w:rsidR="0076262F">
        <w:rPr>
          <w:b/>
          <w:sz w:val="28"/>
          <w:szCs w:val="28"/>
        </w:rPr>
        <w:t>Комитет образования и науки Курской области</w:t>
      </w:r>
    </w:p>
    <w:p w:rsidR="0076262F" w:rsidRDefault="0076262F" w:rsidP="007626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Областное казенное учреждение </w:t>
      </w:r>
    </w:p>
    <w:p w:rsidR="0076262F" w:rsidRDefault="0076262F" w:rsidP="007626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«Информационно-аналитический центр» Курской области</w:t>
      </w:r>
    </w:p>
    <w:p w:rsidR="0076262F" w:rsidRDefault="0076262F" w:rsidP="0076262F">
      <w:pPr>
        <w:jc w:val="center"/>
        <w:rPr>
          <w:b/>
          <w:sz w:val="28"/>
          <w:szCs w:val="28"/>
        </w:rPr>
      </w:pPr>
    </w:p>
    <w:p w:rsidR="0076262F" w:rsidRDefault="0076262F" w:rsidP="0076262F">
      <w:pPr>
        <w:jc w:val="center"/>
        <w:rPr>
          <w:b/>
          <w:sz w:val="28"/>
          <w:szCs w:val="28"/>
        </w:rPr>
      </w:pPr>
    </w:p>
    <w:p w:rsidR="0076262F" w:rsidRDefault="0076262F" w:rsidP="00564948">
      <w:pPr>
        <w:rPr>
          <w:b/>
          <w:sz w:val="36"/>
          <w:szCs w:val="36"/>
        </w:rPr>
      </w:pPr>
    </w:p>
    <w:p w:rsidR="0076262F" w:rsidRPr="004138A7" w:rsidRDefault="0076262F" w:rsidP="007626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материалы </w:t>
      </w:r>
    </w:p>
    <w:p w:rsidR="0076262F" w:rsidRDefault="0076262F" w:rsidP="007626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Государственная аккредитация образовательной деятельности:</w:t>
      </w:r>
    </w:p>
    <w:p w:rsidR="0076262F" w:rsidRDefault="0076262F" w:rsidP="007626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положения и особенности предоставления государственной услуги</w:t>
      </w:r>
    </w:p>
    <w:p w:rsidR="0076262F" w:rsidRDefault="0076262F" w:rsidP="0076262F">
      <w:pPr>
        <w:jc w:val="center"/>
        <w:rPr>
          <w:b/>
          <w:sz w:val="32"/>
          <w:szCs w:val="32"/>
          <w:u w:val="single"/>
        </w:rPr>
      </w:pPr>
    </w:p>
    <w:p w:rsidR="0076262F" w:rsidRDefault="0076262F" w:rsidP="0076262F">
      <w:pPr>
        <w:jc w:val="both"/>
        <w:rPr>
          <w:b/>
          <w:sz w:val="32"/>
          <w:szCs w:val="32"/>
        </w:rPr>
      </w:pPr>
    </w:p>
    <w:p w:rsidR="0076262F" w:rsidRDefault="0076262F" w:rsidP="0076262F">
      <w:pPr>
        <w:ind w:firstLine="709"/>
        <w:jc w:val="both"/>
        <w:rPr>
          <w:sz w:val="32"/>
          <w:szCs w:val="32"/>
        </w:rPr>
      </w:pPr>
    </w:p>
    <w:p w:rsidR="0076262F" w:rsidRDefault="0076262F" w:rsidP="0076262F">
      <w:pPr>
        <w:ind w:firstLine="709"/>
        <w:jc w:val="both"/>
        <w:rPr>
          <w:sz w:val="28"/>
          <w:szCs w:val="28"/>
        </w:rPr>
      </w:pPr>
    </w:p>
    <w:p w:rsidR="0076262F" w:rsidRDefault="0076262F" w:rsidP="0076262F">
      <w:pPr>
        <w:ind w:firstLine="709"/>
        <w:jc w:val="both"/>
        <w:rPr>
          <w:sz w:val="28"/>
          <w:szCs w:val="28"/>
        </w:rPr>
      </w:pPr>
    </w:p>
    <w:p w:rsidR="00564948" w:rsidRDefault="00564948" w:rsidP="0076262F">
      <w:pPr>
        <w:ind w:firstLine="709"/>
        <w:jc w:val="both"/>
        <w:rPr>
          <w:sz w:val="28"/>
          <w:szCs w:val="28"/>
        </w:rPr>
      </w:pPr>
    </w:p>
    <w:p w:rsidR="0076262F" w:rsidRDefault="0076262F" w:rsidP="0076262F">
      <w:pPr>
        <w:ind w:firstLine="709"/>
        <w:jc w:val="both"/>
        <w:rPr>
          <w:sz w:val="28"/>
          <w:szCs w:val="28"/>
        </w:rPr>
      </w:pPr>
    </w:p>
    <w:p w:rsidR="0076262F" w:rsidRDefault="0076262F" w:rsidP="0076262F">
      <w:pPr>
        <w:ind w:firstLine="709"/>
        <w:jc w:val="center"/>
        <w:rPr>
          <w:sz w:val="28"/>
          <w:szCs w:val="28"/>
        </w:rPr>
      </w:pPr>
    </w:p>
    <w:p w:rsidR="00F61562" w:rsidRDefault="00F61562" w:rsidP="0076262F">
      <w:pPr>
        <w:ind w:firstLine="709"/>
        <w:jc w:val="center"/>
        <w:rPr>
          <w:sz w:val="28"/>
          <w:szCs w:val="28"/>
        </w:rPr>
      </w:pPr>
    </w:p>
    <w:p w:rsidR="007A07BF" w:rsidRDefault="007A07BF" w:rsidP="007A07BF">
      <w:pPr>
        <w:jc w:val="center"/>
        <w:rPr>
          <w:sz w:val="28"/>
          <w:szCs w:val="28"/>
        </w:rPr>
      </w:pPr>
    </w:p>
    <w:p w:rsidR="00F61562" w:rsidRDefault="00F61562" w:rsidP="00F615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Курск 2018</w:t>
      </w:r>
    </w:p>
    <w:p w:rsidR="009922A8" w:rsidRDefault="009922A8" w:rsidP="007A07BF">
      <w:pPr>
        <w:jc w:val="center"/>
        <w:rPr>
          <w:sz w:val="28"/>
          <w:szCs w:val="28"/>
        </w:rPr>
      </w:pPr>
    </w:p>
    <w:p w:rsidR="00564948" w:rsidRDefault="00564948" w:rsidP="007A07BF">
      <w:pPr>
        <w:jc w:val="center"/>
        <w:rPr>
          <w:sz w:val="28"/>
          <w:szCs w:val="28"/>
        </w:rPr>
      </w:pPr>
    </w:p>
    <w:p w:rsidR="00F61562" w:rsidRDefault="00564948" w:rsidP="00F61562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02CFC5F" wp14:editId="08DAAB59">
            <wp:extent cx="2952750" cy="400050"/>
            <wp:effectExtent l="0" t="0" r="0" b="0"/>
            <wp:docPr id="6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22A8" w:rsidRDefault="009922A8" w:rsidP="0076262F">
      <w:pPr>
        <w:ind w:firstLine="708"/>
        <w:jc w:val="both"/>
        <w:rPr>
          <w:sz w:val="28"/>
          <w:szCs w:val="28"/>
        </w:rPr>
      </w:pPr>
    </w:p>
    <w:p w:rsidR="0076262F" w:rsidRDefault="0076262F" w:rsidP="0076262F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Государственная аккредитация образовательной деятельности: основные положения и особенности предоставления государственной услуги: методические материалы / авторы составители:</w:t>
      </w:r>
      <w:r w:rsidR="007902BB">
        <w:rPr>
          <w:sz w:val="28"/>
          <w:szCs w:val="28"/>
        </w:rPr>
        <w:t xml:space="preserve"> </w:t>
      </w:r>
      <w:r w:rsidR="007902BB" w:rsidRPr="00F06F6B">
        <w:rPr>
          <w:sz w:val="28"/>
          <w:szCs w:val="28"/>
        </w:rPr>
        <w:t xml:space="preserve">Л.Л. Кобелев, Л.Л. </w:t>
      </w:r>
      <w:r w:rsidR="007902BB">
        <w:rPr>
          <w:sz w:val="28"/>
          <w:szCs w:val="28"/>
        </w:rPr>
        <w:t>Зиновьева,</w:t>
      </w:r>
      <w:r w:rsidR="007902BB" w:rsidRPr="00F06F6B">
        <w:rPr>
          <w:sz w:val="28"/>
          <w:szCs w:val="28"/>
        </w:rPr>
        <w:t xml:space="preserve"> </w:t>
      </w:r>
      <w:r w:rsidR="007902BB">
        <w:rPr>
          <w:sz w:val="28"/>
          <w:szCs w:val="28"/>
        </w:rPr>
        <w:t>А.М. Филиппова</w:t>
      </w:r>
      <w:r>
        <w:rPr>
          <w:sz w:val="28"/>
          <w:szCs w:val="28"/>
        </w:rPr>
        <w:t>; Комитет образования и науки Курской области, Областное казенное учреждение «Информационно-аналитический центр» Курской области. – Курск, 2018. –</w:t>
      </w:r>
      <w:r w:rsidR="00B31747">
        <w:rPr>
          <w:sz w:val="28"/>
          <w:szCs w:val="28"/>
        </w:rPr>
        <w:t xml:space="preserve">30 </w:t>
      </w:r>
      <w:r>
        <w:rPr>
          <w:sz w:val="28"/>
          <w:szCs w:val="28"/>
        </w:rPr>
        <w:t>с.</w:t>
      </w:r>
    </w:p>
    <w:p w:rsidR="0076262F" w:rsidRDefault="0076262F" w:rsidP="0076262F">
      <w:pPr>
        <w:jc w:val="both"/>
        <w:rPr>
          <w:sz w:val="28"/>
          <w:szCs w:val="28"/>
          <w:highlight w:val="yellow"/>
        </w:rPr>
      </w:pPr>
    </w:p>
    <w:p w:rsidR="0076262F" w:rsidRDefault="0076262F" w:rsidP="0076262F">
      <w:pPr>
        <w:jc w:val="both"/>
        <w:rPr>
          <w:sz w:val="28"/>
          <w:szCs w:val="28"/>
          <w:highlight w:val="yellow"/>
        </w:rPr>
      </w:pPr>
    </w:p>
    <w:p w:rsidR="0076262F" w:rsidRDefault="0076262F" w:rsidP="0076262F">
      <w:pPr>
        <w:jc w:val="both"/>
        <w:rPr>
          <w:sz w:val="28"/>
          <w:szCs w:val="28"/>
          <w:highlight w:val="yellow"/>
        </w:rPr>
      </w:pPr>
    </w:p>
    <w:p w:rsidR="0076262F" w:rsidRDefault="0076262F" w:rsidP="0076262F">
      <w:pPr>
        <w:jc w:val="both"/>
        <w:rPr>
          <w:sz w:val="28"/>
          <w:szCs w:val="28"/>
          <w:highlight w:val="yellow"/>
          <w:u w:val="single"/>
        </w:rPr>
      </w:pPr>
    </w:p>
    <w:p w:rsidR="0076262F" w:rsidRDefault="0076262F" w:rsidP="0076262F">
      <w:pPr>
        <w:ind w:firstLine="708"/>
        <w:jc w:val="both"/>
        <w:rPr>
          <w:sz w:val="28"/>
          <w:szCs w:val="28"/>
        </w:rPr>
      </w:pPr>
    </w:p>
    <w:p w:rsidR="0076262F" w:rsidRDefault="0076262F" w:rsidP="00762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методических материалах представлена информация об особенностях</w:t>
      </w:r>
      <w:r w:rsidRPr="00717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аккредитации образовательной деятельности и предоставления государственной услуги, о формах документов, используемых комитетом образования и науки Курской области </w:t>
      </w:r>
      <w:r w:rsidRPr="005105D6">
        <w:rPr>
          <w:sz w:val="28"/>
          <w:szCs w:val="28"/>
        </w:rPr>
        <w:t>в процессе государственной аккредитации образовательной деятельности,</w:t>
      </w:r>
      <w:r>
        <w:rPr>
          <w:sz w:val="28"/>
          <w:szCs w:val="28"/>
        </w:rPr>
        <w:t xml:space="preserve"> особенностях их оформления (предоставления)</w:t>
      </w:r>
      <w:r w:rsidR="005105D6">
        <w:rPr>
          <w:sz w:val="28"/>
          <w:szCs w:val="28"/>
        </w:rPr>
        <w:t>.</w:t>
      </w:r>
      <w:r w:rsidR="000E270A">
        <w:rPr>
          <w:sz w:val="28"/>
          <w:szCs w:val="28"/>
        </w:rPr>
        <w:t xml:space="preserve"> </w:t>
      </w:r>
    </w:p>
    <w:p w:rsidR="0076262F" w:rsidRDefault="009922A8" w:rsidP="0076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</w:t>
      </w:r>
      <w:r w:rsidR="000E270A">
        <w:rPr>
          <w:sz w:val="28"/>
          <w:szCs w:val="28"/>
        </w:rPr>
        <w:t>рекомендуются руководителям и работникам образовательных организаций</w:t>
      </w:r>
      <w:r w:rsidR="0076262F">
        <w:rPr>
          <w:sz w:val="28"/>
          <w:szCs w:val="28"/>
        </w:rPr>
        <w:t>.</w:t>
      </w:r>
    </w:p>
    <w:p w:rsidR="0076262F" w:rsidRDefault="0076262F" w:rsidP="0076262F">
      <w:pPr>
        <w:jc w:val="both"/>
        <w:rPr>
          <w:sz w:val="28"/>
          <w:szCs w:val="28"/>
          <w:u w:val="single"/>
        </w:rPr>
      </w:pPr>
    </w:p>
    <w:p w:rsidR="0076262F" w:rsidRDefault="0076262F" w:rsidP="0076262F">
      <w:pPr>
        <w:jc w:val="both"/>
        <w:rPr>
          <w:sz w:val="24"/>
          <w:szCs w:val="24"/>
          <w:u w:val="single"/>
        </w:rPr>
      </w:pPr>
    </w:p>
    <w:p w:rsidR="0076262F" w:rsidRDefault="0076262F" w:rsidP="0076262F">
      <w:pPr>
        <w:jc w:val="both"/>
        <w:rPr>
          <w:b/>
          <w:sz w:val="24"/>
          <w:szCs w:val="24"/>
          <w:highlight w:val="yellow"/>
          <w:u w:val="single"/>
        </w:rPr>
      </w:pPr>
    </w:p>
    <w:p w:rsidR="0076262F" w:rsidRDefault="0076262F" w:rsidP="0076262F">
      <w:pPr>
        <w:jc w:val="both"/>
        <w:rPr>
          <w:b/>
          <w:sz w:val="24"/>
          <w:szCs w:val="24"/>
          <w:highlight w:val="yellow"/>
          <w:u w:val="single"/>
        </w:rPr>
      </w:pPr>
    </w:p>
    <w:p w:rsidR="0076262F" w:rsidRDefault="0076262F" w:rsidP="0076262F">
      <w:pPr>
        <w:jc w:val="both"/>
        <w:rPr>
          <w:b/>
          <w:sz w:val="24"/>
          <w:szCs w:val="24"/>
          <w:highlight w:val="yellow"/>
          <w:u w:val="single"/>
        </w:rPr>
      </w:pPr>
    </w:p>
    <w:p w:rsidR="0076262F" w:rsidRDefault="0076262F" w:rsidP="0076262F">
      <w:pPr>
        <w:jc w:val="both"/>
        <w:rPr>
          <w:b/>
          <w:sz w:val="24"/>
          <w:szCs w:val="24"/>
          <w:highlight w:val="yellow"/>
          <w:u w:val="single"/>
        </w:rPr>
      </w:pPr>
    </w:p>
    <w:p w:rsidR="0076262F" w:rsidRDefault="0076262F" w:rsidP="0076262F">
      <w:pPr>
        <w:jc w:val="both"/>
        <w:rPr>
          <w:b/>
          <w:sz w:val="24"/>
          <w:szCs w:val="24"/>
          <w:highlight w:val="yellow"/>
          <w:u w:val="single"/>
        </w:rPr>
      </w:pPr>
    </w:p>
    <w:p w:rsidR="0076262F" w:rsidRDefault="0076262F" w:rsidP="0076262F">
      <w:pPr>
        <w:jc w:val="both"/>
        <w:rPr>
          <w:b/>
          <w:sz w:val="24"/>
          <w:szCs w:val="24"/>
          <w:highlight w:val="yellow"/>
          <w:u w:val="single"/>
        </w:rPr>
      </w:pPr>
    </w:p>
    <w:p w:rsidR="0076262F" w:rsidRDefault="0076262F" w:rsidP="0076262F">
      <w:pPr>
        <w:jc w:val="both"/>
        <w:rPr>
          <w:b/>
          <w:sz w:val="24"/>
          <w:szCs w:val="24"/>
          <w:highlight w:val="yellow"/>
          <w:u w:val="single"/>
        </w:rPr>
      </w:pPr>
    </w:p>
    <w:p w:rsidR="0076262F" w:rsidRDefault="0076262F" w:rsidP="0076262F">
      <w:pPr>
        <w:rPr>
          <w:sz w:val="24"/>
          <w:szCs w:val="24"/>
        </w:rPr>
      </w:pPr>
    </w:p>
    <w:p w:rsidR="0076262F" w:rsidRDefault="0076262F" w:rsidP="007A07BF">
      <w:pPr>
        <w:rPr>
          <w:sz w:val="24"/>
          <w:szCs w:val="24"/>
        </w:rPr>
      </w:pPr>
    </w:p>
    <w:p w:rsidR="0076262F" w:rsidRDefault="0076262F" w:rsidP="0076262F">
      <w:pPr>
        <w:jc w:val="right"/>
        <w:rPr>
          <w:sz w:val="24"/>
          <w:szCs w:val="24"/>
        </w:rPr>
      </w:pPr>
      <w:r>
        <w:rPr>
          <w:sz w:val="24"/>
          <w:szCs w:val="24"/>
        </w:rPr>
        <w:t>© Коллектив авторов, 2018</w:t>
      </w:r>
    </w:p>
    <w:p w:rsidR="0076262F" w:rsidRDefault="0076262F" w:rsidP="0076262F">
      <w:pPr>
        <w:jc w:val="right"/>
        <w:rPr>
          <w:sz w:val="24"/>
          <w:szCs w:val="24"/>
        </w:rPr>
      </w:pPr>
      <w:r>
        <w:rPr>
          <w:sz w:val="24"/>
          <w:szCs w:val="24"/>
        </w:rPr>
        <w:t>© Областное казенное учреждение «Информационно-</w:t>
      </w:r>
    </w:p>
    <w:p w:rsidR="0076262F" w:rsidRDefault="0076262F" w:rsidP="0076262F">
      <w:pPr>
        <w:jc w:val="right"/>
        <w:rPr>
          <w:sz w:val="24"/>
          <w:szCs w:val="24"/>
        </w:rPr>
      </w:pPr>
      <w:r>
        <w:rPr>
          <w:sz w:val="24"/>
          <w:szCs w:val="24"/>
        </w:rPr>
        <w:t>аналитический центр» Курской области, 2018</w:t>
      </w:r>
    </w:p>
    <w:p w:rsidR="0076262F" w:rsidRPr="002C30A6" w:rsidRDefault="0076262F" w:rsidP="0076262F">
      <w:pPr>
        <w:jc w:val="both"/>
        <w:rPr>
          <w:b/>
          <w:sz w:val="28"/>
          <w:szCs w:val="28"/>
          <w:u w:val="single"/>
        </w:rPr>
      </w:pPr>
    </w:p>
    <w:p w:rsidR="000E270A" w:rsidRDefault="000E270A" w:rsidP="0009165B">
      <w:pPr>
        <w:tabs>
          <w:tab w:val="left" w:pos="11482"/>
          <w:tab w:val="left" w:pos="14287"/>
        </w:tabs>
        <w:ind w:right="1701"/>
        <w:jc w:val="both"/>
        <w:rPr>
          <w:sz w:val="28"/>
          <w:szCs w:val="28"/>
        </w:rPr>
      </w:pPr>
    </w:p>
    <w:p w:rsidR="00FE2143" w:rsidRPr="00183B12" w:rsidRDefault="00183B12" w:rsidP="0009165B">
      <w:pPr>
        <w:tabs>
          <w:tab w:val="left" w:pos="11482"/>
          <w:tab w:val="left" w:pos="14287"/>
        </w:tabs>
        <w:ind w:right="170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E2143" w:rsidRPr="00183B12">
        <w:rPr>
          <w:b/>
          <w:sz w:val="28"/>
          <w:szCs w:val="28"/>
        </w:rPr>
        <w:t>ОГЛАВЛЕНИЕ</w:t>
      </w:r>
    </w:p>
    <w:p w:rsidR="00FE2143" w:rsidRPr="009922A8" w:rsidRDefault="00FE2143" w:rsidP="0009165B">
      <w:pPr>
        <w:rPr>
          <w:sz w:val="28"/>
          <w:szCs w:val="28"/>
        </w:rPr>
      </w:pPr>
    </w:p>
    <w:p w:rsidR="00FE2143" w:rsidRPr="009922A8" w:rsidRDefault="00FE2143" w:rsidP="0009165B">
      <w:pPr>
        <w:rPr>
          <w:sz w:val="28"/>
          <w:szCs w:val="28"/>
        </w:rPr>
      </w:pPr>
    </w:p>
    <w:tbl>
      <w:tblPr>
        <w:tblStyle w:val="a3"/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709"/>
        <w:gridCol w:w="9780"/>
        <w:gridCol w:w="2410"/>
      </w:tblGrid>
      <w:tr w:rsidR="00183B12" w:rsidRPr="00566275" w:rsidTr="00183B12">
        <w:tc>
          <w:tcPr>
            <w:tcW w:w="709" w:type="dxa"/>
          </w:tcPr>
          <w:p w:rsidR="00183B12" w:rsidRPr="00183B12" w:rsidRDefault="00183B12" w:rsidP="00FA1901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83B12" w:rsidRPr="00183B12" w:rsidRDefault="00183B12" w:rsidP="00FA1901">
            <w:pPr>
              <w:tabs>
                <w:tab w:val="left" w:pos="11482"/>
                <w:tab w:val="left" w:pos="14287"/>
              </w:tabs>
              <w:ind w:right="33"/>
              <w:jc w:val="both"/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Основные положения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3B12" w:rsidRPr="00566275" w:rsidRDefault="00183B12" w:rsidP="00183B12">
            <w:pPr>
              <w:tabs>
                <w:tab w:val="left" w:pos="1310"/>
                <w:tab w:val="left" w:pos="11482"/>
                <w:tab w:val="left" w:pos="1428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</w:tr>
      <w:tr w:rsidR="00183B12" w:rsidRPr="00566275" w:rsidTr="00183B12">
        <w:tc>
          <w:tcPr>
            <w:tcW w:w="709" w:type="dxa"/>
          </w:tcPr>
          <w:p w:rsidR="00183B12" w:rsidRPr="00183B12" w:rsidRDefault="00183B12" w:rsidP="00FA1901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83B12" w:rsidRPr="00183B12" w:rsidRDefault="00183B12" w:rsidP="00183B12">
            <w:pPr>
              <w:tabs>
                <w:tab w:val="left" w:pos="11482"/>
                <w:tab w:val="left" w:pos="14287"/>
              </w:tabs>
              <w:ind w:right="87"/>
              <w:jc w:val="both"/>
              <w:rPr>
                <w:sz w:val="28"/>
                <w:szCs w:val="28"/>
              </w:rPr>
            </w:pPr>
            <w:r w:rsidRPr="009922A8">
              <w:rPr>
                <w:sz w:val="28"/>
                <w:szCs w:val="28"/>
              </w:rPr>
              <w:t>Общие требования законодательства Российской Федерации к деятельности органов исполнительной власти субъектов Российской Федерации, осуществляющих переданные полномочия в сфере образования в части полномочий по государственной аккредитации образовательной 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6877" w:rsidRDefault="00EC6877" w:rsidP="005D0DE7">
            <w:pPr>
              <w:tabs>
                <w:tab w:val="left" w:pos="11482"/>
                <w:tab w:val="left" w:pos="14287"/>
              </w:tabs>
              <w:ind w:right="33"/>
              <w:jc w:val="center"/>
              <w:rPr>
                <w:sz w:val="28"/>
                <w:szCs w:val="28"/>
              </w:rPr>
            </w:pPr>
          </w:p>
          <w:p w:rsidR="00183B12" w:rsidRPr="00566275" w:rsidRDefault="00183B12" w:rsidP="005D0DE7">
            <w:pPr>
              <w:tabs>
                <w:tab w:val="left" w:pos="11482"/>
                <w:tab w:val="left" w:pos="14287"/>
              </w:tabs>
              <w:ind w:right="33"/>
              <w:jc w:val="center"/>
              <w:rPr>
                <w:sz w:val="28"/>
                <w:szCs w:val="28"/>
              </w:rPr>
            </w:pPr>
            <w:r w:rsidRPr="00566275">
              <w:rPr>
                <w:sz w:val="28"/>
                <w:szCs w:val="28"/>
              </w:rPr>
              <w:t>1</w:t>
            </w:r>
            <w:r w:rsidR="005D0DE7">
              <w:rPr>
                <w:sz w:val="28"/>
                <w:szCs w:val="28"/>
              </w:rPr>
              <w:t>1</w:t>
            </w:r>
          </w:p>
        </w:tc>
      </w:tr>
      <w:tr w:rsidR="00183B12" w:rsidRPr="00566275" w:rsidTr="00183B12">
        <w:tc>
          <w:tcPr>
            <w:tcW w:w="709" w:type="dxa"/>
          </w:tcPr>
          <w:p w:rsidR="00183B12" w:rsidRPr="00183B12" w:rsidRDefault="00183B12" w:rsidP="00FA1901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3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83B12" w:rsidRPr="00183B12" w:rsidRDefault="00183B12" w:rsidP="00FA1901">
            <w:pPr>
              <w:tabs>
                <w:tab w:val="left" w:pos="11482"/>
                <w:tab w:val="left" w:pos="14287"/>
              </w:tabs>
              <w:spacing w:line="276" w:lineRule="auto"/>
              <w:ind w:right="33"/>
              <w:jc w:val="both"/>
              <w:rPr>
                <w:bCs/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 xml:space="preserve">Полномочия комитета образования и науки Курской области по государственной аккредитации </w:t>
            </w:r>
            <w:r w:rsidRPr="00183B12">
              <w:rPr>
                <w:bCs/>
                <w:sz w:val="28"/>
                <w:szCs w:val="28"/>
              </w:rPr>
              <w:t xml:space="preserve">образовательной деятельности  организаций, осуществляющих образовательную деятельность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6877" w:rsidRDefault="00EC6877" w:rsidP="00FA1901">
            <w:pPr>
              <w:tabs>
                <w:tab w:val="left" w:pos="11482"/>
                <w:tab w:val="left" w:pos="14287"/>
              </w:tabs>
              <w:ind w:right="33"/>
              <w:jc w:val="center"/>
              <w:rPr>
                <w:sz w:val="28"/>
                <w:szCs w:val="28"/>
              </w:rPr>
            </w:pPr>
          </w:p>
          <w:p w:rsidR="00183B12" w:rsidRPr="00566275" w:rsidRDefault="00183B12" w:rsidP="00FA1901">
            <w:pPr>
              <w:tabs>
                <w:tab w:val="left" w:pos="11482"/>
                <w:tab w:val="left" w:pos="14287"/>
              </w:tabs>
              <w:ind w:right="33"/>
              <w:jc w:val="center"/>
              <w:rPr>
                <w:sz w:val="28"/>
                <w:szCs w:val="28"/>
              </w:rPr>
            </w:pPr>
            <w:r w:rsidRPr="005D0DE7">
              <w:rPr>
                <w:sz w:val="28"/>
                <w:szCs w:val="28"/>
              </w:rPr>
              <w:t>14</w:t>
            </w:r>
          </w:p>
        </w:tc>
      </w:tr>
      <w:tr w:rsidR="00183B12" w:rsidRPr="00566275" w:rsidTr="00183B12">
        <w:tc>
          <w:tcPr>
            <w:tcW w:w="709" w:type="dxa"/>
          </w:tcPr>
          <w:p w:rsidR="00183B12" w:rsidRPr="00183B12" w:rsidRDefault="00183B12" w:rsidP="00FA1901">
            <w:pPr>
              <w:tabs>
                <w:tab w:val="left" w:pos="11482"/>
                <w:tab w:val="left" w:pos="14287"/>
              </w:tabs>
              <w:ind w:right="1701"/>
              <w:jc w:val="both"/>
              <w:rPr>
                <w:sz w:val="28"/>
                <w:szCs w:val="28"/>
              </w:rPr>
            </w:pPr>
            <w:r w:rsidRPr="00183B12">
              <w:rPr>
                <w:sz w:val="28"/>
                <w:szCs w:val="28"/>
              </w:rPr>
              <w:t>4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83B12" w:rsidRPr="00A2668A" w:rsidRDefault="00183B12" w:rsidP="00FA1901">
            <w:pPr>
              <w:tabs>
                <w:tab w:val="left" w:pos="7500"/>
                <w:tab w:val="left" w:pos="11482"/>
                <w:tab w:val="left" w:pos="14287"/>
              </w:tabs>
              <w:spacing w:line="276" w:lineRule="auto"/>
              <w:ind w:right="33"/>
              <w:jc w:val="both"/>
              <w:rPr>
                <w:b/>
                <w:sz w:val="28"/>
                <w:szCs w:val="28"/>
                <w:u w:val="single"/>
              </w:rPr>
            </w:pPr>
            <w:r w:rsidRPr="009922A8">
              <w:rPr>
                <w:sz w:val="28"/>
                <w:szCs w:val="28"/>
              </w:rPr>
              <w:t>Особенности предоставления государственной услуги (перечень документов и сведений, необходимых в соответствии с нормативными правовыми актами, особенности оформления,</w:t>
            </w:r>
            <w:r w:rsidRPr="009922A8">
              <w:rPr>
                <w:rStyle w:val="a8"/>
                <w:b w:val="0"/>
                <w:color w:val="333333"/>
                <w:sz w:val="28"/>
                <w:szCs w:val="28"/>
              </w:rPr>
              <w:t xml:space="preserve"> государственная пошлина за </w:t>
            </w:r>
            <w:r w:rsidRPr="009922A8">
              <w:rPr>
                <w:color w:val="333333"/>
                <w:sz w:val="28"/>
                <w:szCs w:val="28"/>
              </w:rPr>
              <w:t>предоставление государственной услуги</w:t>
            </w:r>
            <w:r w:rsidRPr="009922A8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6877" w:rsidRDefault="00EC6877" w:rsidP="00FA1901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8"/>
                <w:szCs w:val="28"/>
              </w:rPr>
            </w:pPr>
          </w:p>
          <w:p w:rsidR="00183B12" w:rsidRPr="00566275" w:rsidRDefault="005D0DE7" w:rsidP="00FA1901">
            <w:pPr>
              <w:tabs>
                <w:tab w:val="left" w:pos="7500"/>
                <w:tab w:val="left" w:pos="11482"/>
                <w:tab w:val="left" w:pos="1428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83B12" w:rsidRDefault="00183B12" w:rsidP="00183B12">
      <w:pPr>
        <w:pStyle w:val="a7"/>
        <w:shd w:val="clear" w:color="auto" w:fill="FFFFFF" w:themeFill="background1"/>
        <w:ind w:firstLine="708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71BEB" w:rsidRDefault="00F71BEB" w:rsidP="00183B12">
      <w:pPr>
        <w:pStyle w:val="a7"/>
        <w:shd w:val="clear" w:color="auto" w:fill="FFFFFF" w:themeFill="background1"/>
        <w:ind w:firstLine="708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83B12" w:rsidRDefault="00183B12" w:rsidP="00183B12">
      <w:pPr>
        <w:pStyle w:val="a7"/>
        <w:shd w:val="clear" w:color="auto" w:fill="FFFFFF" w:themeFill="background1"/>
        <w:ind w:firstLine="708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83B12" w:rsidRDefault="00183B12" w:rsidP="00183B12">
      <w:pPr>
        <w:pStyle w:val="a7"/>
        <w:shd w:val="clear" w:color="auto" w:fill="FFFFFF" w:themeFill="background1"/>
        <w:ind w:firstLine="708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E270A" w:rsidRDefault="000E270A" w:rsidP="00183B12">
      <w:pPr>
        <w:pStyle w:val="a7"/>
        <w:shd w:val="clear" w:color="auto" w:fill="FFFFFF" w:themeFill="background1"/>
        <w:ind w:firstLine="708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71BEB" w:rsidRDefault="00F71BEB" w:rsidP="00B31747">
      <w:pPr>
        <w:pStyle w:val="a7"/>
        <w:shd w:val="clear" w:color="auto" w:fill="FFFFFF" w:themeFill="background1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F0519" w:rsidRDefault="002F0519" w:rsidP="00B31747">
      <w:pPr>
        <w:pStyle w:val="a7"/>
        <w:shd w:val="clear" w:color="auto" w:fill="FFFFFF" w:themeFill="background1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FE2143" w:rsidRPr="002C30A6" w:rsidRDefault="00FE2143" w:rsidP="00183B12">
      <w:pPr>
        <w:pStyle w:val="a7"/>
        <w:shd w:val="clear" w:color="auto" w:fill="FFFFFF" w:themeFill="background1"/>
        <w:ind w:firstLine="708"/>
        <w:jc w:val="both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  <w:r w:rsidRPr="002C30A6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1. Основные положения</w:t>
      </w:r>
    </w:p>
    <w:p w:rsidR="00FE2143" w:rsidRPr="002C30A6" w:rsidRDefault="00FE2143" w:rsidP="0009165B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2C30A6">
        <w:rPr>
          <w:sz w:val="28"/>
          <w:szCs w:val="28"/>
        </w:rPr>
        <w:t>Государственная аккредитация образовательной деятельности осуществляется в соответствии с Федеральным законом от 29 декабря 2012 г. № 273-ФЗ «Об образовании в Российской Федерации» (далее - Федеральный закон об образовании)</w:t>
      </w:r>
      <w:r w:rsidRPr="002C30A6">
        <w:rPr>
          <w:i/>
          <w:sz w:val="28"/>
          <w:szCs w:val="28"/>
        </w:rPr>
        <w:t xml:space="preserve"> </w:t>
      </w:r>
      <w:r w:rsidRPr="002C30A6">
        <w:rPr>
          <w:sz w:val="28"/>
          <w:szCs w:val="28"/>
        </w:rPr>
        <w:t>и предусмотренными им подзаконными нормативными правовыми актами.</w:t>
      </w:r>
    </w:p>
    <w:p w:rsidR="00FE2143" w:rsidRPr="000E270A" w:rsidRDefault="000E270A" w:rsidP="0009165B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Понятие «аккредитация»</w:t>
      </w:r>
      <w:r w:rsidR="00FE2143" w:rsidRPr="000E270A">
        <w:rPr>
          <w:color w:val="000000" w:themeColor="text1"/>
          <w:sz w:val="28"/>
          <w:szCs w:val="28"/>
          <w:shd w:val="clear" w:color="auto" w:fill="FFFFFF"/>
        </w:rPr>
        <w:t xml:space="preserve"> имеет латинские корни. В д</w:t>
      </w:r>
      <w:r>
        <w:rPr>
          <w:color w:val="000000" w:themeColor="text1"/>
          <w:sz w:val="28"/>
          <w:szCs w:val="28"/>
          <w:shd w:val="clear" w:color="auto" w:fill="FFFFFF"/>
        </w:rPr>
        <w:t>ословном переводе оно означает «</w:t>
      </w:r>
      <w:r w:rsidR="00FE2143" w:rsidRPr="000E270A">
        <w:rPr>
          <w:color w:val="000000" w:themeColor="text1"/>
          <w:sz w:val="28"/>
          <w:szCs w:val="28"/>
          <w:shd w:val="clear" w:color="auto" w:fill="FFFFFF"/>
        </w:rPr>
        <w:t>оказывать доверие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="00FE2143" w:rsidRPr="000E270A">
        <w:rPr>
          <w:color w:val="000000" w:themeColor="text1"/>
          <w:sz w:val="28"/>
          <w:szCs w:val="28"/>
          <w:shd w:val="clear" w:color="auto" w:fill="FFFFFF"/>
        </w:rPr>
        <w:t xml:space="preserve">. В современном мире этот термин рассматривается как подтверждение соответствия установленным стандартам, признание особого статуса (полномочий). </w:t>
      </w:r>
    </w:p>
    <w:p w:rsidR="00FE2143" w:rsidRPr="002C30A6" w:rsidRDefault="00FE2143" w:rsidP="00091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со статьей 91 Федерального закона об образовании </w:t>
      </w:r>
      <w:r w:rsidRPr="002C30A6">
        <w:rPr>
          <w:rFonts w:ascii="Times New Roman" w:hAnsi="Times New Roman" w:cs="Times New Roman"/>
          <w:sz w:val="28"/>
          <w:szCs w:val="28"/>
        </w:rPr>
        <w:t>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FE2143" w:rsidRPr="002C30A6" w:rsidRDefault="00FE2143" w:rsidP="0009165B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C30A6">
        <w:rPr>
          <w:color w:val="000000" w:themeColor="text1"/>
          <w:sz w:val="28"/>
          <w:szCs w:val="28"/>
        </w:rPr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 (часть 1 статьи 92 Федерального закона об образовании).</w:t>
      </w:r>
    </w:p>
    <w:p w:rsidR="00FE2143" w:rsidRPr="002C30A6" w:rsidRDefault="00FE2143" w:rsidP="0009165B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C30A6">
        <w:rPr>
          <w:color w:val="000000" w:themeColor="text1"/>
          <w:sz w:val="28"/>
          <w:szCs w:val="28"/>
        </w:rPr>
        <w:t>Целью </w:t>
      </w:r>
      <w:r w:rsidRPr="002C30A6">
        <w:rPr>
          <w:bCs/>
          <w:color w:val="000000" w:themeColor="text1"/>
          <w:sz w:val="28"/>
          <w:szCs w:val="28"/>
        </w:rPr>
        <w:t>государственной аккредитации</w:t>
      </w:r>
      <w:r w:rsidRPr="002C30A6">
        <w:rPr>
          <w:color w:val="000000" w:themeColor="text1"/>
          <w:sz w:val="28"/>
          <w:szCs w:val="28"/>
        </w:rPr>
        <w:t> 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(часть 2 статьи 92 Федерального закона об образовании).</w:t>
      </w:r>
    </w:p>
    <w:p w:rsidR="00FE2143" w:rsidRPr="002C30A6" w:rsidRDefault="00FE2143" w:rsidP="0009165B">
      <w:pPr>
        <w:shd w:val="clear" w:color="auto" w:fill="FFFFFF" w:themeFill="background1"/>
        <w:ind w:firstLine="709"/>
        <w:jc w:val="both"/>
        <w:rPr>
          <w:sz w:val="28"/>
          <w:szCs w:val="28"/>
          <w:highlight w:val="yellow"/>
        </w:rPr>
      </w:pPr>
      <w:r w:rsidRPr="002C30A6">
        <w:rPr>
          <w:sz w:val="28"/>
          <w:szCs w:val="28"/>
          <w:u w:val="single"/>
        </w:rPr>
        <w:t>Не подлежит государственной аккредитации образовательная деятельность в случаях реализации</w:t>
      </w:r>
      <w:r w:rsidRPr="002C30A6">
        <w:rPr>
          <w:sz w:val="28"/>
          <w:szCs w:val="28"/>
        </w:rPr>
        <w:t>:</w:t>
      </w:r>
      <w:r w:rsidRPr="002C30A6">
        <w:rPr>
          <w:sz w:val="28"/>
          <w:szCs w:val="28"/>
          <w:highlight w:val="yellow"/>
        </w:rPr>
        <w:t xml:space="preserve"> </w:t>
      </w:r>
    </w:p>
    <w:p w:rsidR="00FE2143" w:rsidRPr="002C30A6" w:rsidRDefault="00FE2143" w:rsidP="0009165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- образовательных программ дошкольного образования; 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i/>
          <w:color w:val="131414"/>
          <w:spacing w:val="-1"/>
          <w:sz w:val="28"/>
          <w:szCs w:val="28"/>
        </w:rPr>
      </w:pPr>
      <w:r w:rsidRPr="002C30A6">
        <w:rPr>
          <w:sz w:val="28"/>
          <w:szCs w:val="28"/>
        </w:rPr>
        <w:t>- дополнительных образовательных программ</w:t>
      </w:r>
      <w:r w:rsidRPr="002C30A6">
        <w:rPr>
          <w:i/>
          <w:sz w:val="28"/>
          <w:szCs w:val="28"/>
        </w:rPr>
        <w:t xml:space="preserve"> (</w:t>
      </w:r>
      <w:r w:rsidRPr="002C30A6">
        <w:rPr>
          <w:i/>
          <w:color w:val="131414"/>
          <w:spacing w:val="-1"/>
          <w:sz w:val="28"/>
          <w:szCs w:val="28"/>
        </w:rPr>
        <w:t>дополнительные общеобразовательные программы (дополнительные общеразвивающие программы, дополнительные предпрофессиональные программы); дополнительные профессиональные программы (программы повышения квалификации, программы профессиональной переподготовки);</w:t>
      </w:r>
    </w:p>
    <w:p w:rsidR="00FE2143" w:rsidRPr="002C30A6" w:rsidRDefault="00FE2143" w:rsidP="0009165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lastRenderedPageBreak/>
        <w:t>- образовательных программ профессионального обучения;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i/>
          <w:color w:val="000000" w:themeColor="text1"/>
          <w:sz w:val="28"/>
          <w:szCs w:val="28"/>
        </w:rPr>
      </w:pPr>
      <w:r w:rsidRPr="002C30A6">
        <w:rPr>
          <w:sz w:val="28"/>
          <w:szCs w:val="28"/>
        </w:rPr>
        <w:t>- образовательных программ непосредственно индивидуальными предпринимателями (самостоятельно).</w:t>
      </w:r>
      <w:r w:rsidRPr="002C30A6">
        <w:rPr>
          <w:i/>
          <w:sz w:val="28"/>
          <w:szCs w:val="28"/>
        </w:rPr>
        <w:t xml:space="preserve"> 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color w:val="131414"/>
          <w:spacing w:val="-1"/>
          <w:sz w:val="28"/>
          <w:szCs w:val="28"/>
        </w:rPr>
      </w:pPr>
      <w:r w:rsidRPr="002C30A6">
        <w:rPr>
          <w:color w:val="131414"/>
          <w:spacing w:val="-1"/>
          <w:sz w:val="28"/>
          <w:szCs w:val="28"/>
          <w:u w:val="single"/>
        </w:rPr>
        <w:t>Государственная аккредитация предоставляет организациям, осуществляющим образовательную деятельность, и индивидуальным предпринимателям следующие возможности</w:t>
      </w:r>
      <w:r w:rsidRPr="002C30A6">
        <w:rPr>
          <w:color w:val="131414"/>
          <w:spacing w:val="-1"/>
          <w:sz w:val="28"/>
          <w:szCs w:val="28"/>
        </w:rPr>
        <w:t>: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color w:val="131414"/>
          <w:spacing w:val="-1"/>
          <w:sz w:val="28"/>
          <w:szCs w:val="28"/>
        </w:rPr>
      </w:pPr>
      <w:r w:rsidRPr="002C30A6">
        <w:rPr>
          <w:color w:val="131414"/>
          <w:spacing w:val="-1"/>
          <w:sz w:val="28"/>
          <w:szCs w:val="28"/>
        </w:rPr>
        <w:t xml:space="preserve">- получение бюджетных средств на реализацию образовательных программ </w:t>
      </w:r>
    </w:p>
    <w:p w:rsidR="00FE2143" w:rsidRPr="002C30A6" w:rsidRDefault="00FE2143" w:rsidP="0009165B">
      <w:pPr>
        <w:shd w:val="clear" w:color="auto" w:fill="FFFFFF"/>
        <w:jc w:val="both"/>
        <w:rPr>
          <w:color w:val="131414"/>
          <w:spacing w:val="-1"/>
          <w:sz w:val="28"/>
          <w:szCs w:val="28"/>
          <w:highlight w:val="yellow"/>
        </w:rPr>
      </w:pPr>
      <w:r w:rsidRPr="002C30A6">
        <w:rPr>
          <w:color w:val="131414"/>
          <w:spacing w:val="-1"/>
          <w:sz w:val="28"/>
          <w:szCs w:val="28"/>
        </w:rPr>
        <w:t xml:space="preserve">(пункт  6 части 1, часть 2 статьи 8, статья 100 </w:t>
      </w:r>
      <w:r w:rsidRPr="002C30A6">
        <w:rPr>
          <w:rFonts w:ascii="PT Sans" w:hAnsi="PT Sans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Pr="002C30A6">
        <w:rPr>
          <w:color w:val="131414"/>
          <w:spacing w:val="-1"/>
          <w:sz w:val="28"/>
          <w:szCs w:val="28"/>
        </w:rPr>
        <w:t>);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color w:val="131414"/>
          <w:spacing w:val="-1"/>
          <w:sz w:val="28"/>
          <w:szCs w:val="28"/>
          <w:highlight w:val="yellow"/>
        </w:rPr>
      </w:pPr>
      <w:r w:rsidRPr="002C30A6">
        <w:rPr>
          <w:color w:val="131414"/>
          <w:spacing w:val="-1"/>
          <w:sz w:val="28"/>
          <w:szCs w:val="28"/>
        </w:rPr>
        <w:t>- проведение государственной итоговой аттестации выпускников и выдача им документа об образовании  и (или) о квалификации по образцу, установленному Министерством образования и науки Российской Федерации (</w:t>
      </w:r>
      <w:r w:rsidRPr="002C30A6">
        <w:rPr>
          <w:sz w:val="28"/>
          <w:szCs w:val="28"/>
        </w:rPr>
        <w:t xml:space="preserve">приказ </w:t>
      </w:r>
      <w:proofErr w:type="spellStart"/>
      <w:r w:rsidRPr="002C30A6">
        <w:rPr>
          <w:sz w:val="28"/>
          <w:szCs w:val="28"/>
        </w:rPr>
        <w:t>Минобрнауки</w:t>
      </w:r>
      <w:proofErr w:type="spellEnd"/>
      <w:r w:rsidRPr="002C30A6">
        <w:rPr>
          <w:sz w:val="28"/>
          <w:szCs w:val="28"/>
        </w:rPr>
        <w:t xml:space="preserve"> России от 19 декабря 2013 г. № 1368</w:t>
      </w:r>
      <w:r w:rsidRPr="002C30A6">
        <w:rPr>
          <w:color w:val="131414"/>
          <w:spacing w:val="-1"/>
          <w:sz w:val="28"/>
          <w:szCs w:val="28"/>
        </w:rPr>
        <w:t>);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color w:val="131414"/>
          <w:spacing w:val="-1"/>
          <w:sz w:val="28"/>
          <w:szCs w:val="28"/>
        </w:rPr>
      </w:pPr>
      <w:r w:rsidRPr="002C30A6">
        <w:rPr>
          <w:color w:val="131414"/>
          <w:spacing w:val="-1"/>
          <w:sz w:val="28"/>
          <w:szCs w:val="28"/>
        </w:rPr>
        <w:t xml:space="preserve">- предоставление </w:t>
      </w:r>
      <w:proofErr w:type="gramStart"/>
      <w:r w:rsidRPr="002C30A6">
        <w:rPr>
          <w:color w:val="131414"/>
          <w:spacing w:val="-1"/>
          <w:sz w:val="28"/>
          <w:szCs w:val="28"/>
        </w:rPr>
        <w:t>обучающимся</w:t>
      </w:r>
      <w:proofErr w:type="gramEnd"/>
      <w:r w:rsidRPr="002C30A6">
        <w:rPr>
          <w:color w:val="131414"/>
          <w:spacing w:val="-1"/>
          <w:sz w:val="28"/>
          <w:szCs w:val="28"/>
        </w:rPr>
        <w:t xml:space="preserve"> права на отсрочку от призыва на военную службу</w:t>
      </w:r>
      <w:bookmarkStart w:id="1" w:name="_ftnref3"/>
      <w:r w:rsidRPr="002C30A6">
        <w:rPr>
          <w:color w:val="131414"/>
          <w:spacing w:val="-1"/>
          <w:sz w:val="28"/>
          <w:szCs w:val="28"/>
        </w:rPr>
        <w:t xml:space="preserve"> (статья 24 </w:t>
      </w:r>
      <w:r w:rsidRPr="002C30A6">
        <w:rPr>
          <w:rFonts w:ascii="PT Sans" w:hAnsi="PT Sans"/>
          <w:color w:val="131414"/>
          <w:spacing w:val="-1"/>
          <w:sz w:val="28"/>
          <w:szCs w:val="28"/>
        </w:rPr>
        <w:t>Федерального закона от 28.03.1998 № 53-ФЗ «О воинской обязанности и военной службе»</w:t>
      </w:r>
      <w:r w:rsidRPr="002C30A6">
        <w:rPr>
          <w:color w:val="131414"/>
          <w:spacing w:val="-1"/>
          <w:sz w:val="28"/>
          <w:szCs w:val="28"/>
        </w:rPr>
        <w:t>)</w:t>
      </w:r>
      <w:hyperlink r:id="rId9" w:anchor="_ftn3" w:history="1"/>
      <w:bookmarkEnd w:id="1"/>
      <w:r w:rsidRPr="002C30A6">
        <w:rPr>
          <w:color w:val="131414"/>
          <w:spacing w:val="-1"/>
          <w:sz w:val="28"/>
          <w:szCs w:val="28"/>
        </w:rPr>
        <w:t>;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- участие в открытом публичном конкурсе по распределению контрольных цифр приема (часть 3 статьи 100 Федерального закона от 29 декабря 2012 г. № 273-ФЗ «Об образовании в Российской Федерации»); 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30A6">
        <w:rPr>
          <w:sz w:val="28"/>
          <w:szCs w:val="28"/>
        </w:rPr>
        <w:t xml:space="preserve">- выдачи справки-вызова, дающей право на предоставление гарантий и компенсаций работникам, совмещающим работу с получением образования (статьи 173.1, 174 Трудового кодекса Российской Федерации от 30 декабря 2001 г. № 197-ФЗ, приказ </w:t>
      </w:r>
      <w:proofErr w:type="spellStart"/>
      <w:r w:rsidRPr="002C30A6">
        <w:rPr>
          <w:sz w:val="28"/>
          <w:szCs w:val="28"/>
        </w:rPr>
        <w:t>Минобрнауки</w:t>
      </w:r>
      <w:proofErr w:type="spellEnd"/>
      <w:r w:rsidRPr="002C30A6">
        <w:rPr>
          <w:sz w:val="28"/>
          <w:szCs w:val="28"/>
        </w:rPr>
        <w:t xml:space="preserve"> России от 19 декабря 2013 г. № 1368 «Об утверждении формы справки-вызова, дающей право на предоставление гарантий и компенсаций работникам, совмещающим работу с получением образования»); </w:t>
      </w:r>
      <w:proofErr w:type="gramEnd"/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2C30A6">
        <w:rPr>
          <w:sz w:val="28"/>
          <w:szCs w:val="28"/>
        </w:rPr>
        <w:t xml:space="preserve">- представление ходатайства о продлении срока временного пребывания в Российской Федерации иностранных граждан (часть 2 статьи 5 Федерального закона от 25 июля 2002 г. № 115-ФЗ «О правовом положении иностранных граждан в Российской Федерации»); </w:t>
      </w:r>
    </w:p>
    <w:p w:rsidR="00FE2143" w:rsidRPr="002C30A6" w:rsidRDefault="00FE2143" w:rsidP="00A16668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- оплаты платных образовательных услуг из средств (части средств) материнского (семейного) капитала (статья 11 Федерального закона от 29 декабря 2006 г. № 256-ФЗ «О дополнительных мерах государственной поддержки семей, имеющих детей»).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Постановлением Правительства Российской Федерации от 18 ноября 2013 г. № 1039 «О государственной аккредитации образовательной деятельности» утверждено Положение о государственной аккредитации образовательной деятельности, которым установлены: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требования к заявлению о государственной аккредитации и прилагаемым к нему документам;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lastRenderedPageBreak/>
        <w:t xml:space="preserve"> порядок представления организацией, осуществляющей образовательную деятельность, заявления и прилагаемых документов, порядок их приема </w:t>
      </w:r>
      <w:proofErr w:type="spellStart"/>
      <w:r w:rsidRPr="002C30A6">
        <w:rPr>
          <w:sz w:val="28"/>
          <w:szCs w:val="28"/>
        </w:rPr>
        <w:t>аккредитационным</w:t>
      </w:r>
      <w:proofErr w:type="spellEnd"/>
      <w:r w:rsidRPr="002C30A6">
        <w:rPr>
          <w:sz w:val="28"/>
          <w:szCs w:val="28"/>
        </w:rPr>
        <w:t xml:space="preserve"> органом (рассмотрены  случаи и основания, при наличии которых </w:t>
      </w:r>
      <w:proofErr w:type="spellStart"/>
      <w:r w:rsidRPr="002C30A6">
        <w:rPr>
          <w:sz w:val="28"/>
          <w:szCs w:val="28"/>
        </w:rPr>
        <w:t>аккредитационный</w:t>
      </w:r>
      <w:proofErr w:type="spellEnd"/>
      <w:r w:rsidRPr="002C30A6">
        <w:rPr>
          <w:sz w:val="28"/>
          <w:szCs w:val="28"/>
        </w:rPr>
        <w:t xml:space="preserve"> орган принимает решение о возврате заявления о государственной аккредитации и прилагаемых к нему документов); 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порядок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экспертизы, в том числе порядок привлечения экспертов и (или) экспертных организаций к проведению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экспертизы; 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особенности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 при проведении государственной аккредитации;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порядок принятия решения о государственной аккредитации или об отказе в государственной аккредитации, выдачи свидетельства о государственной аккредитации;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порядок предоставления </w:t>
      </w:r>
      <w:proofErr w:type="spellStart"/>
      <w:r w:rsidRPr="002C30A6">
        <w:rPr>
          <w:sz w:val="28"/>
          <w:szCs w:val="28"/>
        </w:rPr>
        <w:t>аккредитационным</w:t>
      </w:r>
      <w:proofErr w:type="spellEnd"/>
      <w:r w:rsidRPr="002C30A6">
        <w:rPr>
          <w:sz w:val="28"/>
          <w:szCs w:val="28"/>
        </w:rPr>
        <w:t xml:space="preserve"> органом дубликата свидетельства о государственной аккредитации; 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основания и порядок переоформления свидетельства о государственной аккредитации; 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порядок приостановления, возобновления, прекращения и лишения государственной аккредитации.</w:t>
      </w:r>
    </w:p>
    <w:p w:rsidR="00FE2143" w:rsidRPr="002C30A6" w:rsidRDefault="00FE2143" w:rsidP="0009165B">
      <w:pPr>
        <w:shd w:val="clear" w:color="auto" w:fill="FFFFFF"/>
        <w:ind w:firstLine="708"/>
        <w:jc w:val="both"/>
        <w:rPr>
          <w:i/>
          <w:spacing w:val="-1"/>
          <w:sz w:val="28"/>
          <w:szCs w:val="28"/>
        </w:rPr>
      </w:pPr>
      <w:r w:rsidRPr="002C30A6">
        <w:rPr>
          <w:sz w:val="28"/>
          <w:szCs w:val="28"/>
        </w:rPr>
        <w:t xml:space="preserve">В соответствии с пунктом 25 Положения о государственной аккредитации образовательной деятельности государственная аккредитация проводится по результатам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экспертизы, предметом которой является определение соответствия содержания и качества </w:t>
      </w:r>
      <w:proofErr w:type="gramStart"/>
      <w:r w:rsidRPr="002C30A6">
        <w:rPr>
          <w:sz w:val="28"/>
          <w:szCs w:val="28"/>
        </w:rPr>
        <w:t>подготовки</w:t>
      </w:r>
      <w:proofErr w:type="gramEnd"/>
      <w:r w:rsidRPr="002C30A6">
        <w:rPr>
          <w:sz w:val="28"/>
          <w:szCs w:val="28"/>
        </w:rPr>
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</w:t>
      </w:r>
      <w:hyperlink r:id="rId10" w:history="1">
        <w:r w:rsidRPr="002C30A6">
          <w:rPr>
            <w:sz w:val="28"/>
            <w:szCs w:val="28"/>
          </w:rPr>
          <w:t>стандартам</w:t>
        </w:r>
      </w:hyperlink>
      <w:r w:rsidRPr="002C30A6">
        <w:rPr>
          <w:sz w:val="28"/>
          <w:szCs w:val="28"/>
        </w:rPr>
        <w:t>.</w:t>
      </w:r>
    </w:p>
    <w:p w:rsidR="00FE2143" w:rsidRPr="002C30A6" w:rsidRDefault="00FE2143" w:rsidP="0009165B">
      <w:pPr>
        <w:ind w:firstLine="709"/>
        <w:jc w:val="both"/>
        <w:rPr>
          <w:sz w:val="28"/>
          <w:szCs w:val="28"/>
        </w:rPr>
      </w:pPr>
      <w:proofErr w:type="gramStart"/>
      <w:r w:rsidRPr="002C30A6">
        <w:rPr>
          <w:sz w:val="28"/>
          <w:szCs w:val="28"/>
        </w:rPr>
        <w:t xml:space="preserve">В Курской области органом государственной власти, осуществляющим переданные полномочия Российской Федерации в сфере образования по предоставлению государственной услуги по государственной аккредитации образовательной деятельности </w:t>
      </w:r>
      <w:r w:rsidRPr="000E270A">
        <w:rPr>
          <w:bCs/>
          <w:sz w:val="28"/>
          <w:szCs w:val="28"/>
        </w:rPr>
        <w:t xml:space="preserve">(за исключением организаций, указанных в </w:t>
      </w:r>
      <w:hyperlink r:id="rId11" w:history="1">
        <w:r w:rsidRPr="000E270A">
          <w:rPr>
            <w:rStyle w:val="a6"/>
            <w:bCs/>
            <w:color w:val="000000" w:themeColor="text1"/>
            <w:sz w:val="28"/>
            <w:szCs w:val="28"/>
          </w:rPr>
          <w:t>пункте 7 части 1 статьи 6</w:t>
        </w:r>
      </w:hyperlink>
      <w:r w:rsidRPr="000E270A">
        <w:rPr>
          <w:sz w:val="28"/>
          <w:szCs w:val="28"/>
        </w:rPr>
        <w:t xml:space="preserve"> Федерального з</w:t>
      </w:r>
      <w:r w:rsidRPr="000E270A">
        <w:rPr>
          <w:bCs/>
          <w:sz w:val="28"/>
          <w:szCs w:val="28"/>
        </w:rPr>
        <w:t>акона об образовании)</w:t>
      </w:r>
      <w:r w:rsidRPr="002C30A6">
        <w:rPr>
          <w:sz w:val="28"/>
          <w:szCs w:val="28"/>
        </w:rPr>
        <w:t>, является комитет образования и науки Курской области (постановление Губернатора Курской области от 28.01.2011г.  № 27-пг  «Об осуществлении переданных органам государственной власти Курской</w:t>
      </w:r>
      <w:proofErr w:type="gramEnd"/>
      <w:r w:rsidRPr="002C30A6">
        <w:rPr>
          <w:sz w:val="28"/>
          <w:szCs w:val="28"/>
        </w:rPr>
        <w:t xml:space="preserve"> области полномочий Российской Федерации в области образования») </w:t>
      </w:r>
      <w:r w:rsidRPr="000E270A">
        <w:rPr>
          <w:sz w:val="28"/>
          <w:szCs w:val="28"/>
        </w:rPr>
        <w:t xml:space="preserve">(далее – </w:t>
      </w:r>
      <w:proofErr w:type="spellStart"/>
      <w:r w:rsidRPr="000E270A">
        <w:rPr>
          <w:sz w:val="28"/>
          <w:szCs w:val="28"/>
        </w:rPr>
        <w:t>аккредитационный</w:t>
      </w:r>
      <w:proofErr w:type="spellEnd"/>
      <w:r w:rsidRPr="000E270A">
        <w:rPr>
          <w:sz w:val="28"/>
          <w:szCs w:val="28"/>
        </w:rPr>
        <w:t xml:space="preserve"> орган)</w:t>
      </w:r>
      <w:r w:rsidRPr="000E270A">
        <w:rPr>
          <w:bCs/>
          <w:sz w:val="28"/>
          <w:szCs w:val="28"/>
        </w:rPr>
        <w:t>.</w:t>
      </w:r>
      <w:r w:rsidRPr="002C30A6">
        <w:rPr>
          <w:sz w:val="28"/>
          <w:szCs w:val="28"/>
          <w:highlight w:val="yellow"/>
        </w:rPr>
        <w:t xml:space="preserve"> </w:t>
      </w:r>
    </w:p>
    <w:p w:rsidR="00FE2143" w:rsidRPr="002C30A6" w:rsidRDefault="00FE2143" w:rsidP="0009165B">
      <w:pPr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Комитет образования и науки Курской области проводит государственную аккредитацию в отношении следующих основных образовательных программ, реализуемых организациями, осуществляющими образовательную деятельность:</w:t>
      </w:r>
    </w:p>
    <w:p w:rsidR="00FE2143" w:rsidRPr="002C30A6" w:rsidRDefault="00FE2143" w:rsidP="0009165B">
      <w:pPr>
        <w:ind w:firstLine="540"/>
        <w:jc w:val="both"/>
        <w:rPr>
          <w:sz w:val="28"/>
          <w:szCs w:val="28"/>
          <w:u w:val="single"/>
        </w:rPr>
      </w:pPr>
      <w:r w:rsidRPr="002C30A6">
        <w:rPr>
          <w:sz w:val="28"/>
          <w:szCs w:val="28"/>
        </w:rPr>
        <w:t xml:space="preserve">- основные общеобразовательные программы  -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 </w:t>
      </w:r>
    </w:p>
    <w:p w:rsidR="00FE2143" w:rsidRPr="002C30A6" w:rsidRDefault="00FE2143" w:rsidP="00091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color w:val="131414"/>
          <w:spacing w:val="-1"/>
          <w:sz w:val="28"/>
          <w:szCs w:val="28"/>
        </w:rPr>
        <w:lastRenderedPageBreak/>
        <w:t xml:space="preserve">- основные профессиональные образовательные программы: </w:t>
      </w:r>
      <w:r w:rsidRPr="002C30A6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звена.</w:t>
      </w:r>
    </w:p>
    <w:p w:rsidR="00FE2143" w:rsidRPr="002C30A6" w:rsidRDefault="00FE2143" w:rsidP="0009165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0A6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государственной аккредитации образовательной деятельности по основным профессиональным образовательным программам </w:t>
      </w:r>
      <w:r w:rsidRPr="002C30A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организации, осуществляющие образовательную деятельность, заявляют для государственной аккредитации</w:t>
      </w:r>
      <w:r w:rsidRPr="002C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 (</w:t>
      </w:r>
      <w:r w:rsidRPr="002C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8 статьи 92  </w:t>
      </w:r>
      <w:r w:rsidRPr="002C30A6">
        <w:rPr>
          <w:rFonts w:ascii="Times New Roman" w:hAnsi="Times New Roman" w:cs="Times New Roman"/>
          <w:sz w:val="28"/>
          <w:szCs w:val="28"/>
        </w:rPr>
        <w:t>Федерального з</w:t>
      </w:r>
      <w:r w:rsidRPr="002C30A6">
        <w:rPr>
          <w:rFonts w:ascii="Times New Roman" w:hAnsi="Times New Roman" w:cs="Times New Roman"/>
          <w:bCs/>
          <w:sz w:val="28"/>
          <w:szCs w:val="28"/>
        </w:rPr>
        <w:t>акона об образовании</w:t>
      </w:r>
      <w:r w:rsidRPr="002C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C30A6">
        <w:rPr>
          <w:color w:val="000000" w:themeColor="text1"/>
          <w:sz w:val="28"/>
          <w:szCs w:val="28"/>
        </w:rPr>
        <w:t xml:space="preserve">В соответствии с частью 6 статьи 92  </w:t>
      </w:r>
      <w:r w:rsidRPr="002C30A6">
        <w:rPr>
          <w:sz w:val="28"/>
          <w:szCs w:val="28"/>
        </w:rPr>
        <w:t>Федерального з</w:t>
      </w:r>
      <w:r w:rsidRPr="002C30A6">
        <w:rPr>
          <w:bCs/>
          <w:sz w:val="28"/>
          <w:szCs w:val="28"/>
        </w:rPr>
        <w:t>акона об образовании</w:t>
      </w:r>
      <w:r w:rsidRPr="002C30A6">
        <w:rPr>
          <w:color w:val="000000" w:themeColor="text1"/>
          <w:sz w:val="28"/>
          <w:szCs w:val="28"/>
        </w:rPr>
        <w:t xml:space="preserve">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  комитет образования и науки Курской области принимает решение о государственной аккредитации образовательной деятельности или об отказе в государственной аккредитации  по указанным образовательным программам в отношении каждого уровня общего образования, к которому относятся заявленные</w:t>
      </w:r>
      <w:proofErr w:type="gramEnd"/>
      <w:r w:rsidRPr="002C30A6">
        <w:rPr>
          <w:color w:val="000000" w:themeColor="text1"/>
          <w:sz w:val="28"/>
          <w:szCs w:val="28"/>
        </w:rPr>
        <w:t xml:space="preserve"> для государственной аккредитации основные общеобразовательные программы.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C30A6">
        <w:rPr>
          <w:color w:val="000000" w:themeColor="text1"/>
          <w:sz w:val="28"/>
          <w:szCs w:val="28"/>
        </w:rPr>
        <w:t xml:space="preserve">В соответствии с частью 7 статьи 92  </w:t>
      </w:r>
      <w:r w:rsidRPr="002C30A6">
        <w:rPr>
          <w:sz w:val="28"/>
          <w:szCs w:val="28"/>
        </w:rPr>
        <w:t>Федерального з</w:t>
      </w:r>
      <w:r w:rsidRPr="002C30A6">
        <w:rPr>
          <w:bCs/>
          <w:sz w:val="28"/>
          <w:szCs w:val="28"/>
        </w:rPr>
        <w:t>акона об образовании</w:t>
      </w:r>
      <w:r w:rsidRPr="002C30A6">
        <w:rPr>
          <w:color w:val="000000" w:themeColor="text1"/>
          <w:sz w:val="28"/>
          <w:szCs w:val="28"/>
        </w:rPr>
        <w:t xml:space="preserve"> при проведении при проведении государственной аккредитации образовательной деятельности по основным профессиональным образовательным программам комитет образования и науки Курской области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</w:t>
      </w:r>
      <w:proofErr w:type="gramEnd"/>
      <w:r w:rsidRPr="002C30A6">
        <w:rPr>
          <w:color w:val="000000" w:themeColor="text1"/>
          <w:sz w:val="28"/>
          <w:szCs w:val="28"/>
        </w:rPr>
        <w:t xml:space="preserve">, к </w:t>
      </w:r>
      <w:proofErr w:type="gramStart"/>
      <w:r w:rsidRPr="002C30A6">
        <w:rPr>
          <w:color w:val="000000" w:themeColor="text1"/>
          <w:sz w:val="28"/>
          <w:szCs w:val="28"/>
        </w:rPr>
        <w:t>которым</w:t>
      </w:r>
      <w:proofErr w:type="gramEnd"/>
      <w:r w:rsidRPr="002C30A6">
        <w:rPr>
          <w:color w:val="000000" w:themeColor="text1"/>
          <w:sz w:val="28"/>
          <w:szCs w:val="28"/>
        </w:rPr>
        <w:t xml:space="preserve"> относятся заявленные для государственной аккредитации основные профессиональные образовательные программы.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Решение о государственной аккредитации образовательной деятельности (об отказе в государственной аккредитации) принимается по результатам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 и оформляется распорядительным актом </w:t>
      </w:r>
      <w:proofErr w:type="spellStart"/>
      <w:r w:rsidRPr="002C30A6">
        <w:rPr>
          <w:sz w:val="28"/>
          <w:szCs w:val="28"/>
        </w:rPr>
        <w:t>аккредитационного</w:t>
      </w:r>
      <w:proofErr w:type="spellEnd"/>
      <w:r w:rsidRPr="002C30A6">
        <w:rPr>
          <w:sz w:val="28"/>
          <w:szCs w:val="28"/>
        </w:rPr>
        <w:t xml:space="preserve"> органа - комитета образования и науки Курской области. </w:t>
      </w:r>
    </w:p>
    <w:p w:rsidR="00FE2143" w:rsidRPr="000E270A" w:rsidRDefault="00FE2143" w:rsidP="0009165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E270A">
        <w:rPr>
          <w:sz w:val="28"/>
          <w:szCs w:val="28"/>
        </w:rPr>
        <w:t xml:space="preserve">При принятии решения о государственной аккредитации </w:t>
      </w:r>
      <w:proofErr w:type="spellStart"/>
      <w:r w:rsidRPr="000E270A">
        <w:rPr>
          <w:sz w:val="28"/>
          <w:szCs w:val="28"/>
        </w:rPr>
        <w:t>аккредитационный</w:t>
      </w:r>
      <w:proofErr w:type="spellEnd"/>
      <w:r w:rsidRPr="000E270A">
        <w:rPr>
          <w:sz w:val="28"/>
          <w:szCs w:val="28"/>
        </w:rPr>
        <w:t xml:space="preserve"> орган выдает организации, осуществляющей образовательную деятельность, свидетельство о государственной аккредитации, срок действия которого составляет: </w:t>
      </w:r>
    </w:p>
    <w:p w:rsidR="00FE2143" w:rsidRPr="000E270A" w:rsidRDefault="00FE2143" w:rsidP="0009165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E270A">
        <w:rPr>
          <w:sz w:val="28"/>
          <w:szCs w:val="28"/>
        </w:rPr>
        <w:t>для организации, осуществляющей образовательную деятельность по реализации основных профессиональных образовательных программ — 6 лет;</w:t>
      </w:r>
    </w:p>
    <w:p w:rsidR="007A07BF" w:rsidRPr="007A07BF" w:rsidRDefault="00FE2143" w:rsidP="007A07BF">
      <w:pPr>
        <w:shd w:val="clear" w:color="auto" w:fill="FFFFFF" w:themeFill="background1"/>
        <w:ind w:firstLine="709"/>
        <w:jc w:val="both"/>
        <w:rPr>
          <w:i/>
          <w:color w:val="000000" w:themeColor="text1"/>
          <w:sz w:val="28"/>
          <w:szCs w:val="28"/>
        </w:rPr>
      </w:pPr>
      <w:r w:rsidRPr="000E270A">
        <w:rPr>
          <w:sz w:val="28"/>
          <w:szCs w:val="28"/>
        </w:rPr>
        <w:lastRenderedPageBreak/>
        <w:t>для организации, осуществляющей образовательную деятельность по реализации основных общеобразовательных программ — 12 лет.</w:t>
      </w:r>
    </w:p>
    <w:p w:rsidR="00FE2143" w:rsidRPr="002C30A6" w:rsidRDefault="00FE2143" w:rsidP="00091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b/>
          <w:sz w:val="28"/>
          <w:szCs w:val="28"/>
        </w:rPr>
        <w:t>Информирование о предоставлении комитетом образования и науки Курской области государственной услуги по государственной аккредитации образовательной деятельности осуществляется</w:t>
      </w:r>
      <w:r w:rsidRPr="002C30A6">
        <w:rPr>
          <w:rFonts w:ascii="Times New Roman" w:hAnsi="Times New Roman" w:cs="Times New Roman"/>
          <w:sz w:val="28"/>
          <w:szCs w:val="28"/>
        </w:rPr>
        <w:t>:</w:t>
      </w:r>
    </w:p>
    <w:p w:rsidR="00FE2143" w:rsidRPr="002C30A6" w:rsidRDefault="00FE2143" w:rsidP="00091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непосредственно в здании комитета образования и науки Курской области с использованием средств наглядной информации, в том числе информационных стендов, и средств информирования;</w:t>
      </w:r>
    </w:p>
    <w:p w:rsidR="00FE2143" w:rsidRPr="002C30A6" w:rsidRDefault="00FE2143" w:rsidP="00091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посредством использования телефонной связи;</w:t>
      </w:r>
    </w:p>
    <w:p w:rsidR="00FE2143" w:rsidRPr="002C30A6" w:rsidRDefault="00FE2143" w:rsidP="002C30A6">
      <w:pPr>
        <w:pStyle w:val="ConsPlusNormal"/>
        <w:ind w:firstLine="53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комитета образования и науки Курской области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и региональных порталов государственных и муниципальных услуг (функций) (далее - порталы государственных и муниципальных услуг). Официальный сайт федеральной государственной информационной системы «Единый портал государственных и муниципальных услуг (функций)»: </w:t>
      </w:r>
      <w:hyperlink r:id="rId12" w:history="1">
        <w:r w:rsidRPr="002C30A6">
          <w:rPr>
            <w:rStyle w:val="a6"/>
            <w:rFonts w:ascii="Times New Roman" w:hAnsi="Times New Roman" w:cs="Times New Roman"/>
            <w:color w:val="0070C0"/>
            <w:sz w:val="28"/>
            <w:szCs w:val="28"/>
          </w:rPr>
          <w:t>www.gosuslugi.ru</w:t>
        </w:r>
      </w:hyperlink>
      <w:r w:rsidRPr="002C30A6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E2143" w:rsidRPr="00FE2143" w:rsidRDefault="00FE2143" w:rsidP="0009165B">
      <w:pPr>
        <w:pStyle w:val="ConsPlusNormal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FE2143" w:rsidRPr="00FE2143" w:rsidRDefault="00FE2143" w:rsidP="0009165B">
      <w:pPr>
        <w:pStyle w:val="ConsPlusNormal"/>
        <w:ind w:firstLine="53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88"/>
        <w:gridCol w:w="5596"/>
      </w:tblGrid>
      <w:tr w:rsidR="00FE2143" w:rsidRPr="00FE2143" w:rsidTr="0009696D">
        <w:trPr>
          <w:trHeight w:val="980"/>
        </w:trPr>
        <w:tc>
          <w:tcPr>
            <w:tcW w:w="4219" w:type="dxa"/>
          </w:tcPr>
          <w:p w:rsidR="00FE2143" w:rsidRPr="00FE2143" w:rsidRDefault="00FE2143" w:rsidP="000916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 государственной власти субъекта Российской Федерации</w:t>
            </w:r>
          </w:p>
        </w:tc>
        <w:tc>
          <w:tcPr>
            <w:tcW w:w="4688" w:type="dxa"/>
          </w:tcPr>
          <w:p w:rsidR="00FE2143" w:rsidRPr="00FE2143" w:rsidRDefault="00FE2143" w:rsidP="0009165B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5596" w:type="dxa"/>
          </w:tcPr>
          <w:p w:rsidR="00FE2143" w:rsidRPr="00FE2143" w:rsidRDefault="00FE2143" w:rsidP="000916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работы, справочные телефоны, адрес официального сайта уполномоченного органа, адрес электронной почты</w:t>
            </w:r>
          </w:p>
          <w:p w:rsidR="00FE2143" w:rsidRPr="00FE2143" w:rsidRDefault="00FE2143" w:rsidP="000916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143" w:rsidRPr="00FE2143" w:rsidTr="0009696D">
        <w:tc>
          <w:tcPr>
            <w:tcW w:w="4219" w:type="dxa"/>
            <w:shd w:val="clear" w:color="auto" w:fill="EEECE1" w:themeFill="background2"/>
          </w:tcPr>
          <w:p w:rsidR="00FE2143" w:rsidRPr="00FE2143" w:rsidRDefault="00FE2143" w:rsidP="0009165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образования и науки Курской области</w:t>
            </w:r>
          </w:p>
        </w:tc>
        <w:tc>
          <w:tcPr>
            <w:tcW w:w="4688" w:type="dxa"/>
            <w:shd w:val="clear" w:color="auto" w:fill="EEECE1" w:themeFill="background2"/>
          </w:tcPr>
          <w:p w:rsidR="00FE2143" w:rsidRPr="00FE2143" w:rsidRDefault="00FE2143" w:rsidP="0009165B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305000, Курская область,</w:t>
            </w:r>
          </w:p>
          <w:p w:rsidR="00FE2143" w:rsidRPr="00FE2143" w:rsidRDefault="00FE2143" w:rsidP="0009165B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Курск, ул. Кирова, 7</w:t>
            </w:r>
          </w:p>
        </w:tc>
        <w:tc>
          <w:tcPr>
            <w:tcW w:w="5596" w:type="dxa"/>
            <w:shd w:val="clear" w:color="auto" w:fill="EEECE1" w:themeFill="background2"/>
          </w:tcPr>
          <w:p w:rsidR="00FE2143" w:rsidRPr="00FE2143" w:rsidRDefault="00FE2143" w:rsidP="0009165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– пятница  с 9.00 ч. до 18.00 ч.</w:t>
            </w:r>
          </w:p>
          <w:p w:rsidR="00FE2143" w:rsidRPr="00FE2143" w:rsidRDefault="00FE2143" w:rsidP="0009165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перерыв с 13.00 ч. до 14.00 ч.</w:t>
            </w:r>
          </w:p>
          <w:p w:rsidR="00FE2143" w:rsidRPr="00FE2143" w:rsidRDefault="00FE2143" w:rsidP="0009165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справочные телефоны: +7(4712) 70-05-93</w:t>
            </w:r>
          </w:p>
          <w:p w:rsidR="00FE2143" w:rsidRPr="00FE2143" w:rsidRDefault="00FE2143" w:rsidP="0009165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http://www.komobr46.ru/</w:t>
            </w:r>
          </w:p>
          <w:p w:rsidR="00FE2143" w:rsidRPr="00FE2143" w:rsidRDefault="00FE2143" w:rsidP="0009165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электронной почты: komobr46@mail.ru</w:t>
            </w:r>
          </w:p>
        </w:tc>
      </w:tr>
    </w:tbl>
    <w:p w:rsidR="00FE2143" w:rsidRPr="00FE2143" w:rsidRDefault="00FE2143" w:rsidP="0009165B">
      <w:pPr>
        <w:pStyle w:val="ConsPlusNormal"/>
        <w:spacing w:before="2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2143" w:rsidRPr="000E270A" w:rsidRDefault="00FE2143" w:rsidP="0009165B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70A">
        <w:rPr>
          <w:sz w:val="28"/>
          <w:szCs w:val="28"/>
        </w:rPr>
        <w:t xml:space="preserve">В структуре комитета образования и науки Курской области создан отдел лицензирования и государственной аккредитации образовательной деятельности. Консультации по представлению государственной услуги по государственной аккредитации образовательной деятельности могут быть получены в отделе лицензирования и государственной аккредитации ежедневно: </w:t>
      </w:r>
    </w:p>
    <w:p w:rsidR="00FE2143" w:rsidRPr="000E270A" w:rsidRDefault="00FE2143" w:rsidP="0009165B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70A">
        <w:rPr>
          <w:sz w:val="28"/>
          <w:szCs w:val="28"/>
        </w:rPr>
        <w:sym w:font="Symbol" w:char="F0B7"/>
      </w:r>
      <w:r w:rsidRPr="000E270A">
        <w:rPr>
          <w:sz w:val="28"/>
          <w:szCs w:val="28"/>
        </w:rPr>
        <w:t xml:space="preserve"> по телефону +7 (4712) 70-34-88; </w:t>
      </w:r>
    </w:p>
    <w:p w:rsidR="00FE2143" w:rsidRPr="000E270A" w:rsidRDefault="00FE2143" w:rsidP="0009165B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70A">
        <w:rPr>
          <w:sz w:val="28"/>
          <w:szCs w:val="28"/>
        </w:rPr>
        <w:lastRenderedPageBreak/>
        <w:sym w:font="Symbol" w:char="F0B7"/>
      </w:r>
      <w:r w:rsidRPr="000E270A">
        <w:rPr>
          <w:sz w:val="28"/>
          <w:szCs w:val="28"/>
        </w:rPr>
        <w:t xml:space="preserve"> при личном обращении к начальнику отдела по телефону +7 (4712) 70-35-80, адрес сайта: </w:t>
      </w:r>
      <w:proofErr w:type="spellStart"/>
      <w:r w:rsidRPr="000E270A">
        <w:rPr>
          <w:color w:val="0070C0"/>
          <w:sz w:val="28"/>
          <w:szCs w:val="28"/>
          <w:lang w:val="en-US"/>
        </w:rPr>
        <w:t>kurskobrnadzor</w:t>
      </w:r>
      <w:proofErr w:type="spellEnd"/>
      <w:r w:rsidRPr="000E270A">
        <w:rPr>
          <w:color w:val="0070C0"/>
          <w:sz w:val="28"/>
          <w:szCs w:val="28"/>
        </w:rPr>
        <w:t>@</w:t>
      </w:r>
      <w:proofErr w:type="spellStart"/>
      <w:r w:rsidRPr="000E270A">
        <w:rPr>
          <w:color w:val="0070C0"/>
          <w:sz w:val="28"/>
          <w:szCs w:val="28"/>
          <w:lang w:val="en-US"/>
        </w:rPr>
        <w:t>yandex</w:t>
      </w:r>
      <w:proofErr w:type="spellEnd"/>
      <w:r w:rsidRPr="000E270A">
        <w:rPr>
          <w:color w:val="0070C0"/>
          <w:sz w:val="28"/>
          <w:szCs w:val="28"/>
        </w:rPr>
        <w:t>.</w:t>
      </w:r>
      <w:proofErr w:type="spellStart"/>
      <w:r w:rsidRPr="000E270A">
        <w:rPr>
          <w:color w:val="0070C0"/>
          <w:sz w:val="28"/>
          <w:szCs w:val="28"/>
          <w:lang w:val="en-US"/>
        </w:rPr>
        <w:t>ru</w:t>
      </w:r>
      <w:proofErr w:type="spellEnd"/>
    </w:p>
    <w:p w:rsidR="0009165B" w:rsidRPr="000E270A" w:rsidRDefault="00FE2143" w:rsidP="007A07BF">
      <w:pPr>
        <w:ind w:firstLine="708"/>
        <w:jc w:val="both"/>
        <w:rPr>
          <w:sz w:val="28"/>
          <w:szCs w:val="28"/>
        </w:rPr>
      </w:pPr>
      <w:r w:rsidRPr="000E270A">
        <w:rPr>
          <w:sz w:val="28"/>
          <w:szCs w:val="28"/>
        </w:rPr>
        <w:t>На официальном сайте комитета образования и науки Курской области размещена необходимая информация о предоставляемой государственной услуге по государственной аккредитации образовательной деятельности, а также формы документов, дающие возможность заявителю подать документы в электронном виде.</w:t>
      </w:r>
    </w:p>
    <w:p w:rsidR="002C30A6" w:rsidRDefault="002C30A6" w:rsidP="008D2F1F">
      <w:pPr>
        <w:rPr>
          <w:b/>
          <w:sz w:val="24"/>
          <w:szCs w:val="24"/>
        </w:rPr>
      </w:pPr>
    </w:p>
    <w:p w:rsidR="00FE2143" w:rsidRPr="00FE2143" w:rsidRDefault="00FE2143" w:rsidP="0009165B">
      <w:pPr>
        <w:ind w:firstLine="709"/>
        <w:jc w:val="center"/>
        <w:rPr>
          <w:b/>
          <w:sz w:val="24"/>
          <w:szCs w:val="24"/>
        </w:rPr>
      </w:pPr>
      <w:r w:rsidRPr="00FE2143">
        <w:rPr>
          <w:b/>
          <w:sz w:val="24"/>
          <w:szCs w:val="24"/>
        </w:rPr>
        <w:t xml:space="preserve">Официальный сайт комитета образования и науки </w:t>
      </w:r>
    </w:p>
    <w:p w:rsidR="00FE2143" w:rsidRPr="00FE2143" w:rsidRDefault="00FE2143" w:rsidP="0009165B">
      <w:pPr>
        <w:ind w:firstLine="709"/>
        <w:jc w:val="center"/>
        <w:rPr>
          <w:b/>
          <w:sz w:val="24"/>
          <w:szCs w:val="24"/>
        </w:rPr>
      </w:pPr>
      <w:r w:rsidRPr="00FE2143">
        <w:rPr>
          <w:b/>
          <w:sz w:val="24"/>
          <w:szCs w:val="24"/>
        </w:rPr>
        <w:t>Курской области</w:t>
      </w:r>
    </w:p>
    <w:p w:rsidR="00FE2143" w:rsidRPr="00FE2143" w:rsidRDefault="00FE2143" w:rsidP="0009165B">
      <w:pPr>
        <w:jc w:val="center"/>
        <w:rPr>
          <w:b/>
          <w:sz w:val="24"/>
          <w:szCs w:val="24"/>
        </w:rPr>
      </w:pPr>
    </w:p>
    <w:p w:rsidR="007A07BF" w:rsidRDefault="008D2F1F" w:rsidP="008D2F1F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EE1B968" wp14:editId="7B9C4F1C">
            <wp:extent cx="6296025" cy="4307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649" b="2398"/>
                    <a:stretch/>
                  </pic:blipFill>
                  <pic:spPr bwMode="auto">
                    <a:xfrm>
                      <a:off x="0" y="0"/>
                      <a:ext cx="6303591" cy="431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143" w:rsidRPr="00FE2143" w:rsidRDefault="00FE2143" w:rsidP="0009165B">
      <w:pPr>
        <w:jc w:val="center"/>
        <w:rPr>
          <w:b/>
          <w:sz w:val="24"/>
          <w:szCs w:val="24"/>
        </w:rPr>
      </w:pPr>
      <w:r w:rsidRPr="00FE2143">
        <w:rPr>
          <w:b/>
          <w:sz w:val="24"/>
          <w:szCs w:val="24"/>
        </w:rPr>
        <w:lastRenderedPageBreak/>
        <w:t>Официальный сайт комитета образования и науки</w:t>
      </w:r>
    </w:p>
    <w:p w:rsidR="00FE2143" w:rsidRDefault="00FE2143" w:rsidP="0009165B">
      <w:pPr>
        <w:ind w:firstLine="709"/>
        <w:jc w:val="center"/>
        <w:rPr>
          <w:b/>
          <w:sz w:val="24"/>
          <w:szCs w:val="24"/>
        </w:rPr>
      </w:pPr>
      <w:r w:rsidRPr="00FE2143">
        <w:rPr>
          <w:b/>
          <w:sz w:val="24"/>
          <w:szCs w:val="24"/>
        </w:rPr>
        <w:t>Курской области</w:t>
      </w:r>
    </w:p>
    <w:p w:rsidR="008D2F1F" w:rsidRPr="00FE2143" w:rsidRDefault="008D2F1F" w:rsidP="0009165B">
      <w:pPr>
        <w:ind w:firstLine="709"/>
        <w:jc w:val="center"/>
        <w:rPr>
          <w:b/>
          <w:sz w:val="24"/>
          <w:szCs w:val="24"/>
        </w:rPr>
      </w:pPr>
    </w:p>
    <w:p w:rsidR="0009165B" w:rsidRPr="008D2F1F" w:rsidRDefault="008D2F1F" w:rsidP="008D2F1F">
      <w:pPr>
        <w:ind w:firstLine="709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3D5D2A3" wp14:editId="5976A608">
            <wp:extent cx="7848196" cy="5448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9402" b="1362"/>
                    <a:stretch/>
                  </pic:blipFill>
                  <pic:spPr bwMode="auto">
                    <a:xfrm>
                      <a:off x="0" y="0"/>
                      <a:ext cx="7874649" cy="5466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165B">
        <w:rPr>
          <w:color w:val="000000" w:themeColor="text1"/>
          <w:sz w:val="24"/>
          <w:szCs w:val="24"/>
        </w:rPr>
        <w:t xml:space="preserve">    </w:t>
      </w:r>
    </w:p>
    <w:p w:rsidR="00FE2143" w:rsidRPr="002C30A6" w:rsidRDefault="0009165B" w:rsidP="0009165B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2C30A6">
        <w:rPr>
          <w:color w:val="000000" w:themeColor="text1"/>
          <w:sz w:val="28"/>
          <w:szCs w:val="28"/>
        </w:rPr>
        <w:lastRenderedPageBreak/>
        <w:t xml:space="preserve">             </w:t>
      </w:r>
      <w:r w:rsidR="00FE2143" w:rsidRPr="002C30A6">
        <w:rPr>
          <w:b/>
          <w:sz w:val="28"/>
          <w:szCs w:val="28"/>
        </w:rPr>
        <w:t>2. Общие требования законодательства Российской Федерации к деятельности органов исполнительной власти субъектов Российской Федерации, осуществляющих переданные полномочия в сфере образования в части полномочий по государственной аккредитации образовательной деятельности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Общие требования законодательства Российской Федерации к деятельности органов исполнительной власти субъектов Российской Федерации, осуществляющих переданные полномочия в сфере образования в части полномочий по государственной аккредитации образовательной деятельности отражены в следующих нормативных правовых актах. </w:t>
      </w:r>
    </w:p>
    <w:p w:rsidR="00FE2143" w:rsidRPr="002C30A6" w:rsidRDefault="00FE2143" w:rsidP="0009165B">
      <w:pPr>
        <w:shd w:val="clear" w:color="auto" w:fill="FFFFFF" w:themeFill="background1"/>
        <w:ind w:firstLine="708"/>
        <w:rPr>
          <w:b/>
          <w:sz w:val="28"/>
          <w:szCs w:val="28"/>
        </w:rPr>
      </w:pPr>
      <w:r w:rsidRPr="002C30A6">
        <w:rPr>
          <w:b/>
          <w:sz w:val="28"/>
          <w:szCs w:val="28"/>
        </w:rPr>
        <w:t>2.1.</w:t>
      </w:r>
      <w:r w:rsidRPr="002C30A6">
        <w:rPr>
          <w:sz w:val="28"/>
          <w:szCs w:val="28"/>
        </w:rPr>
        <w:t xml:space="preserve"> </w:t>
      </w:r>
      <w:r w:rsidRPr="002C30A6">
        <w:rPr>
          <w:b/>
          <w:sz w:val="28"/>
          <w:szCs w:val="28"/>
        </w:rPr>
        <w:t>Нормативные правовые акты Российской Федерации: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Налоговый кодекс Российской Федерации (часть вторая) от 5 августа 2000 г. № 117-ФЗ;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FE2143" w:rsidRPr="002C30A6" w:rsidRDefault="00FE2143" w:rsidP="000916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30A6">
        <w:rPr>
          <w:iCs/>
          <w:sz w:val="28"/>
          <w:szCs w:val="28"/>
        </w:rPr>
        <w:t>Федеральный закон от 29 декабря 2012г. № 273-ФЗ «Об образовании в Российской Федерации» (статьи 7, 92);</w:t>
      </w:r>
      <w:r w:rsidRPr="002C30A6">
        <w:rPr>
          <w:sz w:val="28"/>
          <w:szCs w:val="28"/>
        </w:rPr>
        <w:t xml:space="preserve"> 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постановление Правительства Российской Федерации от 18 ноября 2013г. № 1039 «О государственной аккредитации образовательной деятельности» (вместе с Положением о государственной аккредитации образовательной деятельности); 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постановление Правительства Российской Федерации от 24 апреля 2013 г. № 370 «Об утверждении Правил оплаты услуг экспертов и экспертных организаций и возмещения расходов, понесенных ими в связи с проведением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FE2143" w:rsidRPr="002C30A6" w:rsidRDefault="00FE214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FE2143" w:rsidRPr="002C30A6" w:rsidRDefault="00FE2143" w:rsidP="0009165B">
      <w:pPr>
        <w:shd w:val="clear" w:color="auto" w:fill="FFFFFF" w:themeFill="background1"/>
        <w:ind w:firstLine="708"/>
        <w:rPr>
          <w:b/>
          <w:sz w:val="28"/>
          <w:szCs w:val="28"/>
        </w:rPr>
      </w:pPr>
      <w:r w:rsidRPr="002C30A6">
        <w:rPr>
          <w:b/>
          <w:sz w:val="28"/>
          <w:szCs w:val="28"/>
        </w:rPr>
        <w:t>2.2. Нормативные правовые акты Министерства образования и науки Российской Федерации:</w:t>
      </w:r>
    </w:p>
    <w:p w:rsidR="00FE2143" w:rsidRPr="002C30A6" w:rsidRDefault="00FE2143" w:rsidP="0009165B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30A6">
        <w:rPr>
          <w:color w:val="000000"/>
          <w:sz w:val="28"/>
          <w:szCs w:val="28"/>
        </w:rPr>
        <w:t xml:space="preserve">приказ Министерства </w:t>
      </w:r>
      <w:r w:rsidRPr="002C30A6">
        <w:rPr>
          <w:sz w:val="28"/>
          <w:szCs w:val="28"/>
        </w:rPr>
        <w:t>образования и науки Российской Федерации</w:t>
      </w:r>
      <w:r w:rsidRPr="002C30A6">
        <w:rPr>
          <w:color w:val="000000"/>
          <w:sz w:val="28"/>
          <w:szCs w:val="28"/>
        </w:rPr>
        <w:t xml:space="preserve"> от 29.10.2013 № 1199 «Об утверждении перечней профессий и специальностей среднего профессионального образования»;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14 июня 2013г. № 462 «Об утверждении Порядка проведения </w:t>
      </w:r>
      <w:proofErr w:type="spellStart"/>
      <w:r w:rsidRPr="002C30A6">
        <w:rPr>
          <w:sz w:val="28"/>
          <w:szCs w:val="28"/>
        </w:rPr>
        <w:t>самообследования</w:t>
      </w:r>
      <w:proofErr w:type="spellEnd"/>
      <w:r w:rsidRPr="002C30A6">
        <w:rPr>
          <w:sz w:val="28"/>
          <w:szCs w:val="28"/>
        </w:rPr>
        <w:t xml:space="preserve"> образовательной организацией»;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Федеральной службы по надзору в сфере образования и науки от 14 ноября 2013г. № 1157 «Об установлении нормативов трудозатрат и коэффициентов, учитывающих изменения сложности работ в зависимости от </w:t>
      </w:r>
      <w:r w:rsidRPr="002C30A6">
        <w:rPr>
          <w:sz w:val="28"/>
          <w:szCs w:val="28"/>
        </w:rPr>
        <w:lastRenderedPageBreak/>
        <w:t xml:space="preserve">контингента обучающихся в организации, осуществляющей образовательную деятельность, при проведении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2C30A6">
        <w:rPr>
          <w:sz w:val="28"/>
          <w:szCs w:val="28"/>
        </w:rPr>
        <w:t>самообследованию</w:t>
      </w:r>
      <w:proofErr w:type="spellEnd"/>
      <w:r w:rsidRPr="002C30A6">
        <w:rPr>
          <w:sz w:val="28"/>
          <w:szCs w:val="28"/>
        </w:rPr>
        <w:t>»;</w:t>
      </w:r>
    </w:p>
    <w:p w:rsidR="00FE2143" w:rsidRPr="00B26355" w:rsidRDefault="00913AE3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hyperlink r:id="rId15" w:history="1">
        <w:r w:rsidR="00A16668" w:rsidRPr="00B26355">
          <w:rPr>
            <w:rStyle w:val="a6"/>
            <w:color w:val="000000" w:themeColor="text1"/>
            <w:sz w:val="28"/>
            <w:szCs w:val="28"/>
            <w:u w:val="none"/>
          </w:rPr>
          <w:t xml:space="preserve">приказ </w:t>
        </w:r>
        <w:r w:rsidR="00FE2143" w:rsidRPr="00B26355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="00A16668" w:rsidRPr="00B26355">
          <w:rPr>
            <w:color w:val="000000" w:themeColor="text1"/>
            <w:sz w:val="28"/>
            <w:szCs w:val="28"/>
          </w:rPr>
          <w:t xml:space="preserve">Министерства образования и науки Российской Федерации </w:t>
        </w:r>
        <w:r w:rsidR="00FE2143" w:rsidRPr="00B26355">
          <w:rPr>
            <w:rStyle w:val="a6"/>
            <w:color w:val="000000" w:themeColor="text1"/>
            <w:sz w:val="28"/>
            <w:szCs w:val="28"/>
            <w:u w:val="none"/>
          </w:rPr>
          <w:t>от 27 января 2014 г. № 45 «Об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документам»</w:t>
        </w:r>
      </w:hyperlink>
      <w:r w:rsidR="00B26355">
        <w:rPr>
          <w:rStyle w:val="a6"/>
          <w:color w:val="000000" w:themeColor="text1"/>
          <w:sz w:val="28"/>
          <w:szCs w:val="28"/>
          <w:u w:val="none"/>
        </w:rPr>
        <w:t>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приказ Министерства образования и науки Российской Федерации от 18 марта 2014г. № 193 «Об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государственной аккредитации)»;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20 мая 2014г. № 556 «Об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proofErr w:type="gramStart"/>
      <w:r w:rsidRPr="002C30A6">
        <w:rPr>
          <w:color w:val="000000"/>
          <w:sz w:val="28"/>
          <w:szCs w:val="28"/>
        </w:rPr>
        <w:t xml:space="preserve">приказ </w:t>
      </w:r>
      <w:r w:rsidRPr="002C30A6">
        <w:rPr>
          <w:sz w:val="28"/>
          <w:szCs w:val="28"/>
        </w:rPr>
        <w:t xml:space="preserve">Министерства образования и науки Российской Федерации </w:t>
      </w:r>
      <w:r w:rsidRPr="002C30A6">
        <w:rPr>
          <w:color w:val="000000"/>
          <w:sz w:val="28"/>
          <w:szCs w:val="28"/>
        </w:rPr>
        <w:t>от 05 июня 2014г. № 632 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№ 354, и специальностям среднего</w:t>
      </w:r>
      <w:proofErr w:type="gramEnd"/>
      <w:r w:rsidRPr="002C30A6">
        <w:rPr>
          <w:color w:val="000000"/>
          <w:sz w:val="28"/>
          <w:szCs w:val="28"/>
        </w:rPr>
        <w:t xml:space="preserve"> профессионального образования, перечень которых утвержден приказом Министерства образования и науки Российской Федерации от 28 сентября 2009 г. № 355»;</w:t>
      </w:r>
    </w:p>
    <w:p w:rsidR="00FE2143" w:rsidRPr="002C30A6" w:rsidRDefault="00FE2143" w:rsidP="0009165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приказ Министерства образования и науки Российской Федерации от 07 октября 2014г. № 275 «Об утверждении Порядка приобретения, учета, хранения и заполнения бланков свидетельств о государственной аккредитации, временного свидетельства о государственной аккредитации и приложений к ним»;</w:t>
      </w:r>
      <w:r w:rsidRPr="002C30A6">
        <w:rPr>
          <w:rFonts w:ascii="Helvetica" w:hAnsi="Helvetica"/>
          <w:sz w:val="28"/>
          <w:szCs w:val="28"/>
        </w:rPr>
        <w:t xml:space="preserve"> </w:t>
      </w:r>
    </w:p>
    <w:p w:rsidR="00FE2143" w:rsidRPr="002C30A6" w:rsidRDefault="00FE2143" w:rsidP="000916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29 октября 2014г. № 1398 «Об утверждении административного регламента предоставления органами государственной власти субъектов Российской </w:t>
      </w:r>
      <w:r w:rsidRPr="002C30A6">
        <w:rPr>
          <w:sz w:val="28"/>
          <w:szCs w:val="28"/>
        </w:rPr>
        <w:lastRenderedPageBreak/>
        <w:t>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образовательных учреждений»;</w:t>
      </w:r>
    </w:p>
    <w:p w:rsidR="00FE2143" w:rsidRPr="002C30A6" w:rsidRDefault="00FE2143" w:rsidP="00091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6 июля 2015 г. № 667 «Об утверждении форм сведений о реализации образовательных программ, заявленных для государственной аккредитации образовательной деятельности»; </w:t>
      </w:r>
    </w:p>
    <w:p w:rsidR="00FE2143" w:rsidRPr="002C30A6" w:rsidRDefault="00FE2143" w:rsidP="00091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9 ноября 2016 года № 1385 «Об утверждении перечней документов и материалов, необходимых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 с выездом (без выезда) в организацию, осуществляющую образовательную деятельность, или ее филиал»;</w:t>
      </w:r>
    </w:p>
    <w:p w:rsidR="00FE2143" w:rsidRPr="002C30A6" w:rsidRDefault="00FE2143" w:rsidP="00091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9 ноября 2016 года № 1386 «Об утверждении порядка работы экспертов и (или) представителей экспертных организаций включенных в состав экспертной группы, при проведении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FE2143" w:rsidRPr="002C30A6" w:rsidRDefault="00FE2143" w:rsidP="00091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Министерства образования и науки Российской Федерации от 17 января 2017 года № 24 «Об утверждении форм отчета об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экспертизе и заключения экспертов и (или) представителей экспертных организаций, составленного по результатам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 </w:t>
      </w:r>
    </w:p>
    <w:p w:rsidR="00FE2143" w:rsidRPr="002C30A6" w:rsidRDefault="00FE2143" w:rsidP="000916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</w:t>
      </w:r>
      <w:proofErr w:type="spellStart"/>
      <w:r w:rsidRPr="002C30A6">
        <w:rPr>
          <w:sz w:val="28"/>
          <w:szCs w:val="28"/>
        </w:rPr>
        <w:t>Рособрнадзора</w:t>
      </w:r>
      <w:proofErr w:type="spellEnd"/>
      <w:r w:rsidRPr="002C30A6">
        <w:rPr>
          <w:sz w:val="28"/>
          <w:szCs w:val="28"/>
        </w:rPr>
        <w:t xml:space="preserve"> 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>федеральные государственные образовательные стандарты общего образования (начального общего, основного общего и среднего общего образования), среднего профессионального образования</w:t>
      </w:r>
    </w:p>
    <w:p w:rsidR="00FE2143" w:rsidRPr="002C30A6" w:rsidRDefault="00FE2143" w:rsidP="0009165B">
      <w:pPr>
        <w:ind w:firstLine="720"/>
        <w:jc w:val="both"/>
        <w:rPr>
          <w:b/>
          <w:sz w:val="28"/>
          <w:szCs w:val="28"/>
          <w:highlight w:val="yellow"/>
        </w:rPr>
      </w:pPr>
      <w:r w:rsidRPr="000E270A">
        <w:rPr>
          <w:b/>
          <w:sz w:val="28"/>
          <w:szCs w:val="28"/>
        </w:rPr>
        <w:t xml:space="preserve">2.3. </w:t>
      </w:r>
      <w:r w:rsidRPr="002C30A6">
        <w:rPr>
          <w:b/>
          <w:sz w:val="28"/>
          <w:szCs w:val="28"/>
        </w:rPr>
        <w:t>Документы комитета образования и науки Курской области: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комитета образования и науки Курской области от 23 сентября 2014г. №1/1-571 «Об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комиссии по аккредитации экспертов и экспертных организаций, привлекаемых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 образовательной деятельности»;</w:t>
      </w:r>
    </w:p>
    <w:p w:rsidR="00FE2143" w:rsidRPr="002C30A6" w:rsidRDefault="00FE2143" w:rsidP="0009165B">
      <w:pPr>
        <w:ind w:firstLine="720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приказ комитета образования и науки Курской области от 04 сентября 2014г. №1/1-530 «О ведении реестра экспертов и экспертных организаций, привлекаемых для проведения </w:t>
      </w:r>
      <w:proofErr w:type="spellStart"/>
      <w:r w:rsidRPr="002C30A6">
        <w:rPr>
          <w:sz w:val="28"/>
          <w:szCs w:val="28"/>
        </w:rPr>
        <w:t>аккредитационной</w:t>
      </w:r>
      <w:proofErr w:type="spellEnd"/>
      <w:r w:rsidRPr="002C30A6">
        <w:rPr>
          <w:sz w:val="28"/>
          <w:szCs w:val="28"/>
        </w:rPr>
        <w:t xml:space="preserve"> экспертизы»;</w:t>
      </w:r>
    </w:p>
    <w:p w:rsidR="0009165B" w:rsidRPr="007A07BF" w:rsidRDefault="00FE2143" w:rsidP="007A07BF">
      <w:pPr>
        <w:ind w:firstLine="720"/>
        <w:jc w:val="both"/>
        <w:rPr>
          <w:sz w:val="28"/>
          <w:szCs w:val="28"/>
        </w:rPr>
      </w:pPr>
      <w:proofErr w:type="gramStart"/>
      <w:r w:rsidRPr="002C30A6">
        <w:rPr>
          <w:sz w:val="28"/>
          <w:szCs w:val="28"/>
        </w:rPr>
        <w:t xml:space="preserve">приказ комитета образования и науки Курской области от 15 октября 2014г. №1/1-614 «Об утверждении Положения о хранении, формировании, оформлении, движении, уничтожении </w:t>
      </w:r>
      <w:proofErr w:type="spellStart"/>
      <w:r w:rsidRPr="002C30A6">
        <w:rPr>
          <w:sz w:val="28"/>
          <w:szCs w:val="28"/>
        </w:rPr>
        <w:t>аккредитационных</w:t>
      </w:r>
      <w:proofErr w:type="spellEnd"/>
      <w:r w:rsidRPr="002C30A6">
        <w:rPr>
          <w:sz w:val="28"/>
          <w:szCs w:val="28"/>
        </w:rPr>
        <w:t xml:space="preserve"> дел организаций, осуществляющих образовательную деятельность, в комитете образования и науки Курской области» (в редакции приказа комитета образования и науки Курской области от 06 февраля 2015 г. №1/1-94а).</w:t>
      </w:r>
      <w:r w:rsidR="0009165B" w:rsidRPr="002C30A6">
        <w:rPr>
          <w:b/>
          <w:sz w:val="28"/>
          <w:szCs w:val="28"/>
        </w:rPr>
        <w:t xml:space="preserve">            </w:t>
      </w:r>
      <w:proofErr w:type="gramEnd"/>
    </w:p>
    <w:p w:rsidR="006E4DE1" w:rsidRPr="002C30A6" w:rsidRDefault="0009165B" w:rsidP="0009165B">
      <w:pPr>
        <w:tabs>
          <w:tab w:val="left" w:pos="11482"/>
          <w:tab w:val="left" w:pos="14287"/>
        </w:tabs>
        <w:ind w:right="34"/>
        <w:jc w:val="both"/>
        <w:rPr>
          <w:bCs/>
          <w:sz w:val="28"/>
          <w:szCs w:val="28"/>
        </w:rPr>
      </w:pPr>
      <w:r w:rsidRPr="002C30A6">
        <w:rPr>
          <w:b/>
          <w:sz w:val="28"/>
          <w:szCs w:val="28"/>
        </w:rPr>
        <w:lastRenderedPageBreak/>
        <w:t xml:space="preserve">             </w:t>
      </w:r>
      <w:r w:rsidR="006E4DE1" w:rsidRPr="002C30A6">
        <w:rPr>
          <w:b/>
          <w:sz w:val="28"/>
          <w:szCs w:val="28"/>
        </w:rPr>
        <w:t xml:space="preserve">3. Полномочия комитета образования и науки Курской области по государственной аккредитации </w:t>
      </w:r>
      <w:r w:rsidR="006E4DE1" w:rsidRPr="002C30A6">
        <w:rPr>
          <w:b/>
          <w:bCs/>
          <w:sz w:val="28"/>
          <w:szCs w:val="28"/>
        </w:rPr>
        <w:t>образовательной деятельности  организаций, осуществляющих образовательную деятельность</w:t>
      </w:r>
      <w:r w:rsidR="006E4DE1" w:rsidRPr="002C30A6">
        <w:rPr>
          <w:bCs/>
          <w:sz w:val="28"/>
          <w:szCs w:val="28"/>
        </w:rPr>
        <w:t xml:space="preserve"> </w:t>
      </w:r>
    </w:p>
    <w:p w:rsidR="006E4DE1" w:rsidRPr="002C30A6" w:rsidRDefault="006E4DE1" w:rsidP="0009165B">
      <w:pPr>
        <w:tabs>
          <w:tab w:val="left" w:pos="11482"/>
          <w:tab w:val="left" w:pos="14287"/>
        </w:tabs>
        <w:ind w:right="34"/>
        <w:jc w:val="both"/>
        <w:rPr>
          <w:bCs/>
          <w:sz w:val="28"/>
          <w:szCs w:val="28"/>
        </w:rPr>
      </w:pPr>
      <w:r w:rsidRPr="002C30A6">
        <w:rPr>
          <w:sz w:val="28"/>
          <w:szCs w:val="28"/>
        </w:rPr>
        <w:t xml:space="preserve">             </w:t>
      </w:r>
      <w:proofErr w:type="gramStart"/>
      <w:r w:rsidRPr="002C30A6">
        <w:rPr>
          <w:sz w:val="28"/>
          <w:szCs w:val="28"/>
        </w:rPr>
        <w:t xml:space="preserve">Статьей 92 Федерального закона об образовании установлены полномочия  </w:t>
      </w:r>
      <w:proofErr w:type="spellStart"/>
      <w:r w:rsidRPr="002C30A6">
        <w:rPr>
          <w:sz w:val="28"/>
          <w:szCs w:val="28"/>
        </w:rPr>
        <w:t>аккредитационного</w:t>
      </w:r>
      <w:proofErr w:type="spellEnd"/>
      <w:r w:rsidRPr="002C30A6">
        <w:rPr>
          <w:sz w:val="28"/>
          <w:szCs w:val="28"/>
        </w:rPr>
        <w:t xml:space="preserve"> органа по проведению государственной аккредитации образовательной деятельности (далее – государственная аккредитация),  определены сроки действия свидетельства о государственной аккредитации, основания отказа в государственной аккредитации, основания для лишения организации, осуществляющей образовательную деятельность, государственной аккредитации по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определены сроки подачи</w:t>
      </w:r>
      <w:proofErr w:type="gramEnd"/>
      <w:r w:rsidRPr="002C30A6">
        <w:rPr>
          <w:sz w:val="28"/>
          <w:szCs w:val="28"/>
        </w:rPr>
        <w:t xml:space="preserve"> заявления о проведении государственной аккредитации организацией, осуществляющей образовательную деятельность, после отказа в государственной аккредитации или лишения ее государственной аккредитации, основания и порядок предоставления временного свидетельства о государственной аккредитации образовательной деятельности и сроки его действия</w:t>
      </w:r>
      <w:r w:rsidRPr="002C30A6">
        <w:rPr>
          <w:i/>
          <w:sz w:val="28"/>
          <w:szCs w:val="28"/>
        </w:rPr>
        <w:t>.</w:t>
      </w:r>
    </w:p>
    <w:p w:rsidR="006E4DE1" w:rsidRPr="002C30A6" w:rsidRDefault="006E4DE1" w:rsidP="0009165B">
      <w:pPr>
        <w:ind w:firstLine="708"/>
        <w:jc w:val="both"/>
        <w:rPr>
          <w:b/>
          <w:sz w:val="28"/>
          <w:szCs w:val="28"/>
        </w:rPr>
      </w:pPr>
      <w:r w:rsidRPr="002C30A6">
        <w:rPr>
          <w:b/>
          <w:sz w:val="28"/>
          <w:szCs w:val="28"/>
        </w:rPr>
        <w:t>3.1. Предоставление комитетом образования и науки Курской области государственной услуги по государственной аккредитации образовательной деятельности включает в себя:</w:t>
      </w:r>
    </w:p>
    <w:p w:rsidR="00FE2143" w:rsidRPr="002C30A6" w:rsidRDefault="00FE2143" w:rsidP="00091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а) выдачу свидетельства (свидетельств) о государственной аккредитации и приложения (приложений) к нему (ним) (по образовательным программам начального общего, основного общего, среднего общего образования в отношении каждого уровня общего образования и по основным профессиональным образовательным программам в отношении каждого уровня профессионального образования по каждой укрупненной группе профессий и специальностей);</w:t>
      </w:r>
    </w:p>
    <w:p w:rsidR="00FE2143" w:rsidRPr="002C30A6" w:rsidRDefault="00FE2143" w:rsidP="00091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б) переоформление свидетельства о государственной аккредитации и (или) приложения (приложений) к нему;</w:t>
      </w:r>
    </w:p>
    <w:p w:rsidR="00FE2143" w:rsidRPr="002C30A6" w:rsidRDefault="00FE2143" w:rsidP="00091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в) выдачу временного свидетельства о государственной аккредитации;</w:t>
      </w:r>
    </w:p>
    <w:p w:rsidR="00FE2143" w:rsidRPr="002C30A6" w:rsidRDefault="00FE2143" w:rsidP="00091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г) выдачу дубликата свидетельства (временного свидетельства) о государственной аккредитации с приложением (приложениями) к нему;</w:t>
      </w:r>
    </w:p>
    <w:p w:rsidR="0009165B" w:rsidRPr="002C30A6" w:rsidRDefault="00FE2143" w:rsidP="00091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д) отказ в государственной аккредитации образовательной деятельности, в переоформлении свидетельства о государственной аккредитации и (или) приложения (приложений) к нему.</w:t>
      </w:r>
    </w:p>
    <w:p w:rsidR="006E4DE1" w:rsidRPr="002C30A6" w:rsidRDefault="006E4DE1" w:rsidP="0009165B">
      <w:pPr>
        <w:ind w:firstLine="709"/>
        <w:rPr>
          <w:b/>
          <w:sz w:val="28"/>
          <w:szCs w:val="28"/>
        </w:rPr>
      </w:pPr>
      <w:r w:rsidRPr="002C30A6">
        <w:rPr>
          <w:b/>
          <w:sz w:val="28"/>
          <w:szCs w:val="28"/>
        </w:rPr>
        <w:t>3.2. Срок</w:t>
      </w:r>
      <w:r w:rsidR="004E39B8">
        <w:rPr>
          <w:b/>
          <w:sz w:val="28"/>
          <w:szCs w:val="28"/>
        </w:rPr>
        <w:t>и и результаты</w:t>
      </w:r>
      <w:r w:rsidRPr="002C30A6">
        <w:rPr>
          <w:b/>
          <w:sz w:val="28"/>
          <w:szCs w:val="28"/>
        </w:rPr>
        <w:t xml:space="preserve"> предоставления государственной услуги</w:t>
      </w:r>
    </w:p>
    <w:p w:rsidR="006E4DE1" w:rsidRPr="002C30A6" w:rsidRDefault="006E4DE1" w:rsidP="0009165B">
      <w:pPr>
        <w:ind w:firstLine="70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Срок предоставления государственной услуги отсчитывается со дня регистрации в </w:t>
      </w:r>
      <w:proofErr w:type="spellStart"/>
      <w:r w:rsidR="00B26355">
        <w:rPr>
          <w:sz w:val="28"/>
          <w:szCs w:val="28"/>
        </w:rPr>
        <w:t>аккредитационном</w:t>
      </w:r>
      <w:proofErr w:type="spellEnd"/>
      <w:r w:rsidR="00B26355">
        <w:rPr>
          <w:sz w:val="28"/>
          <w:szCs w:val="28"/>
        </w:rPr>
        <w:t xml:space="preserve"> органе </w:t>
      </w:r>
      <w:r w:rsidRPr="002C30A6">
        <w:rPr>
          <w:sz w:val="28"/>
          <w:szCs w:val="28"/>
        </w:rPr>
        <w:t>надлежащим образом оформленного заявления о предоставлении соответствующей государственной услуги и в полном объеме представленных к заявлению документов.</w:t>
      </w:r>
    </w:p>
    <w:p w:rsidR="006E4DE1" w:rsidRPr="00B20C6A" w:rsidRDefault="006E4DE1" w:rsidP="00B20C6A">
      <w:pPr>
        <w:shd w:val="clear" w:color="auto" w:fill="FFFFFF"/>
        <w:jc w:val="both"/>
        <w:rPr>
          <w:color w:val="000000"/>
          <w:sz w:val="28"/>
          <w:szCs w:val="28"/>
        </w:rPr>
      </w:pPr>
      <w:r w:rsidRPr="002C30A6">
        <w:rPr>
          <w:b/>
          <w:bCs/>
          <w:color w:val="000000"/>
          <w:sz w:val="28"/>
          <w:szCs w:val="28"/>
        </w:rPr>
        <w:lastRenderedPageBreak/>
        <w:tab/>
      </w:r>
      <w:r w:rsidRPr="002C30A6">
        <w:rPr>
          <w:bCs/>
          <w:color w:val="000000"/>
          <w:sz w:val="28"/>
          <w:szCs w:val="28"/>
        </w:rPr>
        <w:t>Информация о сроках</w:t>
      </w:r>
      <w:r w:rsidRPr="002C30A6">
        <w:rPr>
          <w:b/>
          <w:bCs/>
          <w:color w:val="000000"/>
          <w:sz w:val="28"/>
          <w:szCs w:val="28"/>
        </w:rPr>
        <w:t xml:space="preserve"> </w:t>
      </w:r>
      <w:r w:rsidRPr="002C30A6">
        <w:rPr>
          <w:sz w:val="28"/>
          <w:szCs w:val="28"/>
        </w:rPr>
        <w:t xml:space="preserve">предоставления государственной услуги и </w:t>
      </w:r>
      <w:r w:rsidRPr="002C30A6">
        <w:rPr>
          <w:bCs/>
          <w:color w:val="000000"/>
          <w:sz w:val="28"/>
          <w:szCs w:val="28"/>
        </w:rPr>
        <w:t>результатах  предоставления государственной услуги</w:t>
      </w:r>
      <w:r w:rsidRPr="002C30A6">
        <w:rPr>
          <w:color w:val="000000"/>
          <w:sz w:val="28"/>
          <w:szCs w:val="28"/>
        </w:rPr>
        <w:t> представлена в таблице № 1.</w:t>
      </w:r>
    </w:p>
    <w:p w:rsidR="00FD5E5C" w:rsidRDefault="00FD5E5C" w:rsidP="00B20C6A">
      <w:pPr>
        <w:shd w:val="clear" w:color="auto" w:fill="FFFFFF"/>
        <w:rPr>
          <w:bCs/>
          <w:color w:val="000000"/>
          <w:sz w:val="28"/>
          <w:szCs w:val="28"/>
        </w:rPr>
      </w:pPr>
    </w:p>
    <w:p w:rsidR="006E4DE1" w:rsidRPr="00FD5E5C" w:rsidRDefault="006E4DE1" w:rsidP="0009165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D5E5C">
        <w:rPr>
          <w:b/>
          <w:bCs/>
          <w:color w:val="000000"/>
          <w:sz w:val="28"/>
          <w:szCs w:val="28"/>
        </w:rPr>
        <w:t xml:space="preserve">Сроки и результаты </w:t>
      </w:r>
      <w:r w:rsidRPr="00FD5E5C">
        <w:rPr>
          <w:b/>
          <w:sz w:val="28"/>
          <w:szCs w:val="28"/>
        </w:rPr>
        <w:t xml:space="preserve">предоставления государственной услуги </w:t>
      </w:r>
    </w:p>
    <w:p w:rsidR="006E4DE1" w:rsidRPr="00FE2143" w:rsidRDefault="006E4DE1" w:rsidP="0009165B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</w:p>
    <w:p w:rsidR="006E4DE1" w:rsidRPr="00FE2143" w:rsidRDefault="006E4DE1" w:rsidP="0009165B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FE2143">
        <w:rPr>
          <w:color w:val="000000"/>
          <w:sz w:val="24"/>
          <w:szCs w:val="24"/>
        </w:rPr>
        <w:t>Таблица № 1</w:t>
      </w:r>
    </w:p>
    <w:p w:rsidR="006E4DE1" w:rsidRPr="00FE2143" w:rsidRDefault="006E4DE1" w:rsidP="0009165B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536"/>
        <w:gridCol w:w="5670"/>
      </w:tblGrid>
      <w:tr w:rsidR="006E4DE1" w:rsidRPr="00FE2143" w:rsidTr="007A07BF">
        <w:tc>
          <w:tcPr>
            <w:tcW w:w="4219" w:type="dxa"/>
          </w:tcPr>
          <w:p w:rsidR="006E4DE1" w:rsidRPr="00FE2143" w:rsidRDefault="006E4DE1" w:rsidP="0009165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E4DE1" w:rsidRPr="00FE2143" w:rsidRDefault="006E4DE1" w:rsidP="000916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2143">
              <w:rPr>
                <w:b/>
                <w:color w:val="000000"/>
                <w:sz w:val="24"/>
                <w:szCs w:val="24"/>
              </w:rPr>
              <w:t>Государственная услуга</w:t>
            </w:r>
          </w:p>
        </w:tc>
        <w:tc>
          <w:tcPr>
            <w:tcW w:w="4536" w:type="dxa"/>
          </w:tcPr>
          <w:p w:rsidR="006E4DE1" w:rsidRPr="00FE2143" w:rsidRDefault="006E4DE1" w:rsidP="000916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2143">
              <w:rPr>
                <w:b/>
                <w:color w:val="000000"/>
                <w:sz w:val="24"/>
                <w:szCs w:val="24"/>
              </w:rPr>
              <w:t>Срок предоставления государственной услуги</w:t>
            </w:r>
          </w:p>
        </w:tc>
        <w:tc>
          <w:tcPr>
            <w:tcW w:w="5670" w:type="dxa"/>
          </w:tcPr>
          <w:p w:rsidR="006E4DE1" w:rsidRPr="00FE2143" w:rsidRDefault="006E4DE1" w:rsidP="000916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2143">
              <w:rPr>
                <w:b/>
                <w:color w:val="000000"/>
                <w:sz w:val="24"/>
                <w:szCs w:val="24"/>
              </w:rPr>
              <w:t>Результат предоставления государственной услуги</w:t>
            </w:r>
          </w:p>
        </w:tc>
      </w:tr>
      <w:tr w:rsidR="006E4DE1" w:rsidRPr="00FE2143" w:rsidTr="007A07BF">
        <w:tc>
          <w:tcPr>
            <w:tcW w:w="4219" w:type="dxa"/>
          </w:tcPr>
          <w:p w:rsidR="006E4DE1" w:rsidRPr="00FE2143" w:rsidRDefault="006E4DE1" w:rsidP="0009165B">
            <w:pPr>
              <w:jc w:val="both"/>
              <w:rPr>
                <w:color w:val="000000"/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>Государственная аккредитация  образовательной деятельности</w:t>
            </w:r>
          </w:p>
        </w:tc>
        <w:tc>
          <w:tcPr>
            <w:tcW w:w="4536" w:type="dxa"/>
          </w:tcPr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105 календарных дней</w:t>
            </w:r>
            <w:r w:rsidRPr="00FE2143">
              <w:rPr>
                <w:sz w:val="24"/>
                <w:szCs w:val="24"/>
              </w:rPr>
              <w:t xml:space="preserve"> на принятие соответствующего решения и </w:t>
            </w:r>
          </w:p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 рабочих дней</w:t>
            </w:r>
            <w:r w:rsidRPr="00FE2143">
              <w:rPr>
                <w:sz w:val="24"/>
                <w:szCs w:val="24"/>
              </w:rPr>
              <w:t xml:space="preserve"> на оформление и выдачу свидетельства о государственной аккредитации</w:t>
            </w:r>
          </w:p>
        </w:tc>
        <w:tc>
          <w:tcPr>
            <w:tcW w:w="5670" w:type="dxa"/>
          </w:tcPr>
          <w:p w:rsidR="006E4DE1" w:rsidRPr="00FE2143" w:rsidRDefault="006E4DE1" w:rsidP="0009165B">
            <w:pPr>
              <w:jc w:val="both"/>
              <w:rPr>
                <w:color w:val="000000"/>
                <w:sz w:val="24"/>
                <w:szCs w:val="24"/>
              </w:rPr>
            </w:pPr>
            <w:r w:rsidRPr="00FE2143">
              <w:rPr>
                <w:color w:val="000000"/>
                <w:sz w:val="24"/>
                <w:szCs w:val="24"/>
              </w:rPr>
              <w:t>выдача свидетельства о государственной аккредитации и приложений к нему;</w:t>
            </w:r>
          </w:p>
          <w:p w:rsidR="006E4DE1" w:rsidRPr="00FE2143" w:rsidRDefault="006E4DE1" w:rsidP="0009165B">
            <w:pPr>
              <w:jc w:val="both"/>
              <w:rPr>
                <w:color w:val="000000"/>
                <w:sz w:val="24"/>
                <w:szCs w:val="24"/>
              </w:rPr>
            </w:pPr>
            <w:r w:rsidRPr="00FE2143">
              <w:rPr>
                <w:color w:val="000000"/>
                <w:sz w:val="24"/>
                <w:szCs w:val="24"/>
              </w:rPr>
              <w:t>срок действия свидетельства о государственной аккредитации составляет:</w:t>
            </w:r>
          </w:p>
          <w:p w:rsidR="006E4DE1" w:rsidRPr="00FE2143" w:rsidRDefault="006E4DE1" w:rsidP="0009165B">
            <w:pPr>
              <w:rPr>
                <w:i/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 xml:space="preserve">→ </w:t>
            </w:r>
            <w:r w:rsidRPr="00FE2143">
              <w:rPr>
                <w:i/>
                <w:sz w:val="24"/>
                <w:szCs w:val="24"/>
              </w:rPr>
              <w:t xml:space="preserve">для организации, осуществляющей образовательную деятельность по реализации основных профессиональных образовательных программ, — </w:t>
            </w:r>
            <w:r w:rsidRPr="00FE2143">
              <w:rPr>
                <w:b/>
                <w:i/>
                <w:sz w:val="24"/>
                <w:szCs w:val="24"/>
              </w:rPr>
              <w:t>6 лет</w:t>
            </w:r>
            <w:r w:rsidRPr="00FE2143">
              <w:rPr>
                <w:i/>
                <w:sz w:val="24"/>
                <w:szCs w:val="24"/>
              </w:rPr>
              <w:t>;</w:t>
            </w:r>
          </w:p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 xml:space="preserve"> → </w:t>
            </w:r>
            <w:r w:rsidRPr="00FE2143">
              <w:rPr>
                <w:i/>
                <w:sz w:val="24"/>
                <w:szCs w:val="24"/>
              </w:rPr>
              <w:t xml:space="preserve">для организации, осуществляющей образовательную деятельность по реализации основных общеобразовательных программ — </w:t>
            </w:r>
            <w:r w:rsidRPr="00FE2143">
              <w:rPr>
                <w:b/>
                <w:i/>
                <w:sz w:val="24"/>
                <w:szCs w:val="24"/>
              </w:rPr>
              <w:t>12 лет</w:t>
            </w:r>
          </w:p>
        </w:tc>
      </w:tr>
      <w:tr w:rsidR="006E4DE1" w:rsidRPr="00FE2143" w:rsidTr="007A07BF">
        <w:tc>
          <w:tcPr>
            <w:tcW w:w="4219" w:type="dxa"/>
          </w:tcPr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>Переоформление свидетельства о государственной аккредитации в случае государственной аккредитации в отношении ранее не аккредитованных образовательных программ</w:t>
            </w:r>
          </w:p>
        </w:tc>
        <w:tc>
          <w:tcPr>
            <w:tcW w:w="4536" w:type="dxa"/>
          </w:tcPr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105 календарных дней</w:t>
            </w:r>
            <w:r w:rsidRPr="00FE2143">
              <w:rPr>
                <w:sz w:val="24"/>
                <w:szCs w:val="24"/>
              </w:rPr>
              <w:t xml:space="preserve"> на принятие соответствующего решения и </w:t>
            </w:r>
          </w:p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 рабочих дней</w:t>
            </w:r>
            <w:r w:rsidRPr="00FE2143">
              <w:rPr>
                <w:sz w:val="24"/>
                <w:szCs w:val="24"/>
              </w:rPr>
              <w:t xml:space="preserve"> на оформление и выдачу свидетельства о государственной аккредитации</w:t>
            </w:r>
          </w:p>
        </w:tc>
        <w:tc>
          <w:tcPr>
            <w:tcW w:w="5670" w:type="dxa"/>
          </w:tcPr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color w:val="000000"/>
                <w:sz w:val="24"/>
                <w:szCs w:val="24"/>
              </w:rPr>
              <w:t>переоформление свидетельства  о государственной аккредитации и приложений к нему</w:t>
            </w:r>
          </w:p>
        </w:tc>
      </w:tr>
      <w:tr w:rsidR="006E4DE1" w:rsidRPr="00FE2143" w:rsidTr="007A07BF">
        <w:tc>
          <w:tcPr>
            <w:tcW w:w="4219" w:type="dxa"/>
          </w:tcPr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>Переоформление свидетельства о государственной аккредитации в случаях:</w:t>
            </w: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 xml:space="preserve">- реорганизация организации, осуществляющей образовательную </w:t>
            </w:r>
            <w:r w:rsidRPr="00FE2143">
              <w:rPr>
                <w:sz w:val="24"/>
                <w:szCs w:val="24"/>
              </w:rPr>
              <w:lastRenderedPageBreak/>
              <w:t>деятельность, в форме преобразования, слияния, присоединения</w:t>
            </w: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>- изменение места нахождения или её наименования, изменение фамилии, имени, отчества индивидуального предпринимателя, указанного в свидетельстве</w:t>
            </w: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>- переоформление лицензии на осуществление образовательной деятельности в связи с прекращением реализации отдельных образовательных программ</w:t>
            </w: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 xml:space="preserve"> - лишение государственной аккредитации в отношении отдельных уровней образования, укрупненных групп профессий, специальностей и направлений подготовки либо образовательных программ в соответствии с пунктами 89 и 90 Положения </w:t>
            </w: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>- изменение кодов и наименований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4536" w:type="dxa"/>
          </w:tcPr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lastRenderedPageBreak/>
              <w:t>10 рабочих дней</w:t>
            </w:r>
            <w:r w:rsidRPr="00FE2143">
              <w:rPr>
                <w:sz w:val="24"/>
                <w:szCs w:val="24"/>
              </w:rPr>
              <w:t xml:space="preserve"> на принятие соответствующего решения и      </w:t>
            </w:r>
          </w:p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 рабочих дней</w:t>
            </w:r>
            <w:r w:rsidRPr="00FE2143">
              <w:rPr>
                <w:sz w:val="24"/>
                <w:szCs w:val="24"/>
              </w:rPr>
              <w:t xml:space="preserve">  на оформление и выдачу свидетельства о государственной аккредитации</w:t>
            </w:r>
          </w:p>
        </w:tc>
        <w:tc>
          <w:tcPr>
            <w:tcW w:w="5670" w:type="dxa"/>
          </w:tcPr>
          <w:p w:rsidR="006E4DE1" w:rsidRPr="00FE2143" w:rsidRDefault="006E4DE1" w:rsidP="0009165B">
            <w:pPr>
              <w:pStyle w:val="a4"/>
              <w:widowControl/>
              <w:tabs>
                <w:tab w:val="left" w:pos="108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2143">
              <w:rPr>
                <w:rFonts w:ascii="Times New Roman" w:hAnsi="Times New Roman"/>
                <w:sz w:val="24"/>
                <w:szCs w:val="24"/>
              </w:rPr>
              <w:t>переоформление свидетельства  о государственной аккредитации и приложений к нему</w:t>
            </w:r>
          </w:p>
        </w:tc>
      </w:tr>
      <w:tr w:rsidR="006E4DE1" w:rsidRPr="00FE2143" w:rsidTr="007A07BF">
        <w:tc>
          <w:tcPr>
            <w:tcW w:w="4219" w:type="dxa"/>
          </w:tcPr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lastRenderedPageBreak/>
              <w:t>Предоставление временного свидетельства о государственной аккредитации</w:t>
            </w:r>
          </w:p>
        </w:tc>
        <w:tc>
          <w:tcPr>
            <w:tcW w:w="4536" w:type="dxa"/>
          </w:tcPr>
          <w:p w:rsidR="006E4DE1" w:rsidRPr="00FE2143" w:rsidRDefault="006E4DE1" w:rsidP="0009165B">
            <w:pPr>
              <w:jc w:val="both"/>
              <w:rPr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 рабочих дней</w:t>
            </w:r>
            <w:r w:rsidRPr="00FE2143">
              <w:rPr>
                <w:sz w:val="24"/>
                <w:szCs w:val="24"/>
              </w:rPr>
              <w:t xml:space="preserve"> на принятие соответствующего решения и </w:t>
            </w:r>
          </w:p>
          <w:p w:rsidR="006E4DE1" w:rsidRPr="00FE2143" w:rsidRDefault="006E4DE1" w:rsidP="0009165B">
            <w:pPr>
              <w:jc w:val="both"/>
              <w:rPr>
                <w:color w:val="000000"/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 рабочих дней</w:t>
            </w:r>
            <w:r w:rsidRPr="00FE2143">
              <w:rPr>
                <w:sz w:val="24"/>
                <w:szCs w:val="24"/>
              </w:rPr>
              <w:t xml:space="preserve"> на оформление и выдачу временного свидетельства о </w:t>
            </w:r>
            <w:r w:rsidRPr="00FE2143">
              <w:rPr>
                <w:sz w:val="24"/>
                <w:szCs w:val="24"/>
              </w:rPr>
              <w:lastRenderedPageBreak/>
              <w:t>государственной аккредитации</w:t>
            </w:r>
          </w:p>
        </w:tc>
        <w:tc>
          <w:tcPr>
            <w:tcW w:w="5670" w:type="dxa"/>
          </w:tcPr>
          <w:p w:rsidR="006E4DE1" w:rsidRPr="00FE2143" w:rsidRDefault="006E4DE1" w:rsidP="0009165B">
            <w:pPr>
              <w:pStyle w:val="a4"/>
              <w:widowControl/>
              <w:tabs>
                <w:tab w:val="left" w:pos="1080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21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выдача временного свидетельства о государственной аккредитации и приложений к нему;</w:t>
            </w:r>
          </w:p>
          <w:p w:rsidR="006E4DE1" w:rsidRPr="00FE2143" w:rsidRDefault="006E4DE1" w:rsidP="0009165B">
            <w:pPr>
              <w:pStyle w:val="a4"/>
              <w:widowControl/>
              <w:tabs>
                <w:tab w:val="left" w:pos="1080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FE214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срок действия временного свидетельства составляет </w:t>
            </w:r>
            <w:r w:rsidRPr="00FE214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lastRenderedPageBreak/>
              <w:t>1 год</w:t>
            </w:r>
          </w:p>
          <w:p w:rsidR="006E4DE1" w:rsidRPr="00FE2143" w:rsidRDefault="006E4DE1" w:rsidP="0009165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DE1" w:rsidRPr="00FE2143" w:rsidTr="007A07BF">
        <w:tc>
          <w:tcPr>
            <w:tcW w:w="4219" w:type="dxa"/>
          </w:tcPr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lastRenderedPageBreak/>
              <w:t>Предоставление дубликата свидетельства (временного свидетельства) о государственной аккредитации</w:t>
            </w:r>
          </w:p>
        </w:tc>
        <w:tc>
          <w:tcPr>
            <w:tcW w:w="4536" w:type="dxa"/>
          </w:tcPr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10 рабочих дней</w:t>
            </w:r>
            <w:r w:rsidRPr="00FE2143">
              <w:rPr>
                <w:sz w:val="24"/>
                <w:szCs w:val="24"/>
              </w:rPr>
              <w:t xml:space="preserve"> на принятие соответствующего решения и </w:t>
            </w:r>
          </w:p>
          <w:p w:rsidR="006E4DE1" w:rsidRPr="00FE2143" w:rsidRDefault="006E4DE1" w:rsidP="0009165B">
            <w:pPr>
              <w:rPr>
                <w:sz w:val="24"/>
                <w:szCs w:val="24"/>
              </w:rPr>
            </w:pPr>
            <w:r w:rsidRPr="00FE2143">
              <w:rPr>
                <w:b/>
                <w:sz w:val="24"/>
                <w:szCs w:val="24"/>
              </w:rPr>
              <w:t>5 рабочих дней</w:t>
            </w:r>
            <w:r w:rsidRPr="00FE2143">
              <w:rPr>
                <w:sz w:val="24"/>
                <w:szCs w:val="24"/>
              </w:rPr>
              <w:t xml:space="preserve"> на оформление и выдачу дубликата свидетельства (временного свидетельства) о государственной аккредитации</w:t>
            </w:r>
          </w:p>
          <w:p w:rsidR="006E4DE1" w:rsidRPr="00FE2143" w:rsidRDefault="006E4DE1" w:rsidP="000916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4DE1" w:rsidRPr="00FE2143" w:rsidRDefault="006E4DE1" w:rsidP="0009165B">
            <w:pPr>
              <w:rPr>
                <w:color w:val="000000"/>
                <w:sz w:val="24"/>
                <w:szCs w:val="24"/>
              </w:rPr>
            </w:pPr>
            <w:r w:rsidRPr="00FE2143">
              <w:rPr>
                <w:sz w:val="24"/>
                <w:szCs w:val="24"/>
              </w:rPr>
              <w:t>выдача дубликата свидетельства (временного свидетельства) о государственной аккредитации и приложений к нему</w:t>
            </w:r>
          </w:p>
        </w:tc>
      </w:tr>
    </w:tbl>
    <w:p w:rsidR="006E4DE1" w:rsidRPr="00FE2143" w:rsidRDefault="006E4DE1" w:rsidP="0009165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6E4DE1" w:rsidRDefault="006E4DE1" w:rsidP="000916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C30A6">
        <w:rPr>
          <w:color w:val="000000"/>
          <w:sz w:val="28"/>
          <w:szCs w:val="28"/>
        </w:rPr>
        <w:t>Продление срока действия свидетельства (временного свидетельства) не допускается.</w:t>
      </w:r>
    </w:p>
    <w:p w:rsidR="00B26355" w:rsidRDefault="00B26355" w:rsidP="0009165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26355">
        <w:rPr>
          <w:b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4E39B8">
        <w:rPr>
          <w:b/>
          <w:sz w:val="28"/>
          <w:szCs w:val="28"/>
        </w:rPr>
        <w:t>Отказ в  государственной аккредитации</w:t>
      </w:r>
    </w:p>
    <w:p w:rsidR="004E39B8" w:rsidRPr="004E39B8" w:rsidRDefault="004E39B8" w:rsidP="004E39B8">
      <w:pPr>
        <w:ind w:firstLine="708"/>
        <w:jc w:val="both"/>
        <w:rPr>
          <w:sz w:val="28"/>
          <w:szCs w:val="28"/>
        </w:rPr>
      </w:pPr>
      <w:r w:rsidRPr="004E39B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2C30A6">
        <w:rPr>
          <w:sz w:val="28"/>
          <w:szCs w:val="28"/>
        </w:rPr>
        <w:t>часть</w:t>
      </w:r>
      <w:r>
        <w:rPr>
          <w:sz w:val="28"/>
          <w:szCs w:val="28"/>
        </w:rPr>
        <w:t>ю</w:t>
      </w:r>
      <w:r w:rsidRPr="002C30A6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2C30A6">
        <w:rPr>
          <w:sz w:val="28"/>
          <w:szCs w:val="28"/>
        </w:rPr>
        <w:t xml:space="preserve"> статьи 92 Федерального закона об образовании</w:t>
      </w:r>
      <w:r>
        <w:rPr>
          <w:sz w:val="28"/>
          <w:szCs w:val="28"/>
        </w:rPr>
        <w:t xml:space="preserve"> </w:t>
      </w:r>
      <w:proofErr w:type="spellStart"/>
      <w:r w:rsidRPr="004E39B8">
        <w:rPr>
          <w:sz w:val="28"/>
          <w:szCs w:val="28"/>
        </w:rPr>
        <w:t>аккредитационный</w:t>
      </w:r>
      <w:proofErr w:type="spellEnd"/>
      <w:r w:rsidRPr="004E39B8">
        <w:rPr>
          <w:sz w:val="28"/>
          <w:szCs w:val="28"/>
        </w:rPr>
        <w:t xml:space="preserve"> орган отказывает в государственной аккредитации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</w:t>
      </w:r>
      <w:r w:rsidRPr="00B20C6A">
        <w:rPr>
          <w:sz w:val="28"/>
          <w:szCs w:val="28"/>
        </w:rPr>
        <w:t>при наличии одного из следующих оснований</w:t>
      </w:r>
      <w:r w:rsidRPr="004E39B8">
        <w:rPr>
          <w:sz w:val="28"/>
          <w:szCs w:val="28"/>
        </w:rPr>
        <w:t>:</w:t>
      </w:r>
    </w:p>
    <w:p w:rsidR="004E39B8" w:rsidRPr="004E39B8" w:rsidRDefault="004E39B8" w:rsidP="00B20C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9B8">
        <w:rPr>
          <w:rFonts w:ascii="Times New Roman" w:hAnsi="Times New Roman" w:cs="Times New Roman"/>
          <w:sz w:val="28"/>
          <w:szCs w:val="28"/>
        </w:rP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B26355" w:rsidRDefault="004E39B8" w:rsidP="00B20C6A">
      <w:pPr>
        <w:ind w:firstLine="708"/>
        <w:jc w:val="both"/>
        <w:rPr>
          <w:sz w:val="28"/>
          <w:szCs w:val="28"/>
        </w:rPr>
      </w:pPr>
      <w:r w:rsidRPr="004E39B8">
        <w:rPr>
          <w:sz w:val="28"/>
          <w:szCs w:val="28"/>
        </w:rPr>
        <w:t>2) наличие отрицательного заключения</w:t>
      </w:r>
      <w:r w:rsidR="00190F73">
        <w:rPr>
          <w:sz w:val="28"/>
          <w:szCs w:val="28"/>
        </w:rPr>
        <w:t xml:space="preserve">, составленного по результатам </w:t>
      </w:r>
      <w:proofErr w:type="spellStart"/>
      <w:r w:rsidR="00190F73">
        <w:rPr>
          <w:sz w:val="28"/>
          <w:szCs w:val="28"/>
        </w:rPr>
        <w:t>аккредитационной</w:t>
      </w:r>
      <w:proofErr w:type="spellEnd"/>
      <w:r w:rsidR="00190F73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>.</w:t>
      </w:r>
    </w:p>
    <w:p w:rsidR="00183B12" w:rsidRDefault="00B20C6A" w:rsidP="00B20C6A">
      <w:pPr>
        <w:ind w:firstLine="708"/>
        <w:jc w:val="both"/>
        <w:rPr>
          <w:sz w:val="28"/>
          <w:szCs w:val="28"/>
        </w:rPr>
      </w:pPr>
      <w:r w:rsidRPr="00190F73">
        <w:rPr>
          <w:sz w:val="28"/>
          <w:szCs w:val="28"/>
        </w:rPr>
        <w:t>Основанием для отказа в предоставлении государственной услуги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организации. Комитет образования и науки Курской области в случае вступления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организации прекращает рассмотрение документов по существу и возвращает их заявителю</w:t>
      </w:r>
      <w:r w:rsidR="00190F73">
        <w:rPr>
          <w:sz w:val="28"/>
          <w:szCs w:val="28"/>
        </w:rPr>
        <w:t>.</w:t>
      </w:r>
    </w:p>
    <w:p w:rsidR="00190F73" w:rsidRPr="00B20C6A" w:rsidRDefault="00190F73" w:rsidP="00B20C6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Решение об отказе в государственной аккредитации оформляется распорядительным актом </w:t>
      </w:r>
      <w:proofErr w:type="spellStart"/>
      <w:r>
        <w:rPr>
          <w:sz w:val="28"/>
          <w:szCs w:val="28"/>
        </w:rPr>
        <w:t>аккредитационного</w:t>
      </w:r>
      <w:proofErr w:type="spellEnd"/>
      <w:r>
        <w:rPr>
          <w:sz w:val="28"/>
          <w:szCs w:val="28"/>
        </w:rPr>
        <w:t xml:space="preserve"> органа.</w:t>
      </w:r>
    </w:p>
    <w:p w:rsidR="00406B48" w:rsidRPr="002C30A6" w:rsidRDefault="00406B48" w:rsidP="0009165B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30A6">
        <w:rPr>
          <w:b/>
          <w:color w:val="000000"/>
          <w:sz w:val="28"/>
          <w:szCs w:val="28"/>
        </w:rPr>
        <w:t xml:space="preserve">3.4.  Приостановление, возобновление, лишение государственной аккредитации          </w:t>
      </w:r>
    </w:p>
    <w:p w:rsidR="00406B48" w:rsidRPr="002C30A6" w:rsidRDefault="00406B48" w:rsidP="0009165B">
      <w:pPr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  Решение о лишении организации, осуществляющей образовательную деятельность, государственной аккредитации принимается в соответствии с часть 24 статьи 92 и частью 9 статьи 93 Федерального закона об </w:t>
      </w:r>
      <w:r w:rsidRPr="002C30A6">
        <w:rPr>
          <w:sz w:val="28"/>
          <w:szCs w:val="28"/>
        </w:rPr>
        <w:lastRenderedPageBreak/>
        <w:t>образовании. Частью 24 статьи 92 Федерального закона об образовании установлены основания для лишения организации, осуществляющей образовательную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406B48" w:rsidRPr="002C30A6" w:rsidRDefault="00406B48" w:rsidP="00091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1)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406B48" w:rsidRPr="002C30A6" w:rsidRDefault="00406B48" w:rsidP="00091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0A6">
        <w:rPr>
          <w:rFonts w:ascii="Times New Roman" w:hAnsi="Times New Roman" w:cs="Times New Roman"/>
          <w:sz w:val="28"/>
          <w:szCs w:val="28"/>
        </w:rPr>
        <w:t>2)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406B48" w:rsidRPr="002C30A6" w:rsidRDefault="00406B48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Решение о приостановлении и возобновлении государственной аккредитации принимается в соответствии с частью 9 статьи 93 Федерального закона об образовании. Основанием для приостановления действия свидетельства является выявление несоответствия содержания и качества </w:t>
      </w:r>
      <w:proofErr w:type="gramStart"/>
      <w:r w:rsidRPr="002C30A6">
        <w:rPr>
          <w:sz w:val="28"/>
          <w:szCs w:val="28"/>
        </w:rPr>
        <w:t>подготовки</w:t>
      </w:r>
      <w:proofErr w:type="gramEnd"/>
      <w:r w:rsidRPr="002C30A6">
        <w:rPr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в ходе осуществления федерального государственного контроля качества образования. </w:t>
      </w:r>
    </w:p>
    <w:p w:rsidR="00406B48" w:rsidRPr="002C30A6" w:rsidRDefault="00406B48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В случае выявления несоответствия содержания и качества </w:t>
      </w:r>
      <w:proofErr w:type="gramStart"/>
      <w:r w:rsidRPr="002C30A6">
        <w:rPr>
          <w:sz w:val="28"/>
          <w:szCs w:val="28"/>
        </w:rPr>
        <w:t>подготовки</w:t>
      </w:r>
      <w:proofErr w:type="gramEnd"/>
      <w:r w:rsidRPr="002C30A6">
        <w:rPr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</w:t>
      </w:r>
      <w:proofErr w:type="spellStart"/>
      <w:r w:rsidRPr="002C30A6">
        <w:rPr>
          <w:sz w:val="28"/>
          <w:szCs w:val="28"/>
        </w:rPr>
        <w:t>аккредитационный</w:t>
      </w:r>
      <w:proofErr w:type="spellEnd"/>
      <w:r w:rsidRPr="002C30A6">
        <w:rPr>
          <w:sz w:val="28"/>
          <w:szCs w:val="28"/>
        </w:rPr>
        <w:t xml:space="preserve"> орган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несоответствия. </w:t>
      </w:r>
      <w:r w:rsidRPr="002C30A6">
        <w:rPr>
          <w:sz w:val="28"/>
          <w:szCs w:val="28"/>
          <w:u w:val="single"/>
        </w:rPr>
        <w:t>Указанный срок не может превышать шесть месяцев.</w:t>
      </w:r>
      <w:r w:rsidRPr="002C30A6">
        <w:rPr>
          <w:sz w:val="28"/>
          <w:szCs w:val="28"/>
        </w:rPr>
        <w:t xml:space="preserve"> До истечения срока устранения выявленного несоответствия орган по контролю и надзору в сфере образования должен быть уведомлен организацией, осуществляющей образовательную деятельность, об устранении выявленного несоответствия с приложением подтверждающих документов. </w:t>
      </w:r>
      <w:r w:rsidRPr="002C30A6">
        <w:rPr>
          <w:sz w:val="28"/>
          <w:szCs w:val="28"/>
          <w:u w:val="single"/>
        </w:rPr>
        <w:t xml:space="preserve">В течение тридцати дней после получения уведомления </w:t>
      </w:r>
      <w:r w:rsidRPr="002C30A6">
        <w:rPr>
          <w:i/>
          <w:sz w:val="28"/>
          <w:szCs w:val="28"/>
          <w:u w:val="single"/>
        </w:rPr>
        <w:t>орган по контролю и надзору в сфере образования</w:t>
      </w:r>
      <w:r w:rsidRPr="002C30A6">
        <w:rPr>
          <w:sz w:val="28"/>
          <w:szCs w:val="28"/>
          <w:u w:val="single"/>
        </w:rPr>
        <w:t xml:space="preserve"> проводит проверку содержащейся в уведомлении информации об устранении организацией, осуществляющей образовательную деятельность, выявленного несоответствия.</w:t>
      </w:r>
      <w:r w:rsidRPr="002C30A6">
        <w:rPr>
          <w:sz w:val="28"/>
          <w:szCs w:val="28"/>
        </w:rPr>
        <w:t xml:space="preserve"> Возобновить действие свидетельства о государственной аккредитации </w:t>
      </w:r>
      <w:proofErr w:type="spellStart"/>
      <w:r w:rsidRPr="002C30A6">
        <w:rPr>
          <w:sz w:val="28"/>
          <w:szCs w:val="28"/>
        </w:rPr>
        <w:t>аккредитационный</w:t>
      </w:r>
      <w:proofErr w:type="spellEnd"/>
      <w:r w:rsidRPr="002C30A6">
        <w:rPr>
          <w:sz w:val="28"/>
          <w:szCs w:val="28"/>
        </w:rPr>
        <w:t xml:space="preserve"> орган может со дня, следующего за днем подписания акта, устанавливающего факт устранения выявленного несоответствия. </w:t>
      </w:r>
    </w:p>
    <w:p w:rsidR="00406B48" w:rsidRPr="002C30A6" w:rsidRDefault="00406B48" w:rsidP="0009165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30A6">
        <w:rPr>
          <w:sz w:val="28"/>
          <w:szCs w:val="28"/>
        </w:rPr>
        <w:t xml:space="preserve">В случае если в установленный срок организация, осуществляющая образовательную деятельность, не устранила выявленное несоответствие, </w:t>
      </w:r>
      <w:proofErr w:type="spellStart"/>
      <w:r w:rsidRPr="002C30A6">
        <w:rPr>
          <w:sz w:val="28"/>
          <w:szCs w:val="28"/>
        </w:rPr>
        <w:t>аккредитационный</w:t>
      </w:r>
      <w:proofErr w:type="spellEnd"/>
      <w:r w:rsidRPr="002C30A6">
        <w:rPr>
          <w:sz w:val="28"/>
          <w:szCs w:val="28"/>
        </w:rPr>
        <w:t xml:space="preserve"> орган принимает решение о лишении организации </w:t>
      </w:r>
      <w:r w:rsidRPr="002C30A6">
        <w:rPr>
          <w:sz w:val="28"/>
          <w:szCs w:val="28"/>
        </w:rPr>
        <w:lastRenderedPageBreak/>
        <w:t xml:space="preserve">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 </w:t>
      </w:r>
    </w:p>
    <w:p w:rsidR="00406B48" w:rsidRPr="002C30A6" w:rsidRDefault="00406B48" w:rsidP="0009165B">
      <w:pPr>
        <w:shd w:val="clear" w:color="auto" w:fill="FFFFFF" w:themeFill="background1"/>
        <w:ind w:firstLine="708"/>
        <w:jc w:val="both"/>
        <w:rPr>
          <w:i/>
          <w:sz w:val="28"/>
          <w:szCs w:val="28"/>
          <w:highlight w:val="yellow"/>
        </w:rPr>
      </w:pPr>
      <w:r w:rsidRPr="002C30A6">
        <w:rPr>
          <w:b/>
          <w:i/>
          <w:sz w:val="28"/>
          <w:szCs w:val="28"/>
        </w:rPr>
        <w:t xml:space="preserve"> </w:t>
      </w:r>
      <w:r w:rsidRPr="002C30A6">
        <w:rPr>
          <w:sz w:val="28"/>
          <w:szCs w:val="28"/>
        </w:rPr>
        <w:t xml:space="preserve">Решение о приостановлении и возобновлении действия государственной аккредитации оформляется распорядительным актом </w:t>
      </w:r>
      <w:proofErr w:type="spellStart"/>
      <w:r w:rsidRPr="002C30A6">
        <w:rPr>
          <w:sz w:val="28"/>
          <w:szCs w:val="28"/>
        </w:rPr>
        <w:t>аккредитационного</w:t>
      </w:r>
      <w:proofErr w:type="spellEnd"/>
      <w:r w:rsidRPr="002C30A6">
        <w:rPr>
          <w:sz w:val="28"/>
          <w:szCs w:val="28"/>
        </w:rPr>
        <w:t xml:space="preserve"> органа</w:t>
      </w:r>
      <w:r w:rsidRPr="002C30A6">
        <w:rPr>
          <w:i/>
          <w:sz w:val="28"/>
          <w:szCs w:val="28"/>
        </w:rPr>
        <w:t>.</w:t>
      </w:r>
      <w:r w:rsidRPr="002C30A6">
        <w:rPr>
          <w:i/>
          <w:sz w:val="28"/>
          <w:szCs w:val="28"/>
          <w:highlight w:val="yellow"/>
        </w:rPr>
        <w:t xml:space="preserve"> </w:t>
      </w:r>
    </w:p>
    <w:p w:rsidR="00406B48" w:rsidRPr="002C30A6" w:rsidRDefault="00406B48" w:rsidP="0009165B">
      <w:pPr>
        <w:jc w:val="both"/>
        <w:rPr>
          <w:sz w:val="28"/>
          <w:szCs w:val="28"/>
        </w:rPr>
      </w:pPr>
    </w:p>
    <w:p w:rsidR="00FE2143" w:rsidRDefault="0009165B" w:rsidP="0009165B">
      <w:pPr>
        <w:ind w:firstLine="539"/>
        <w:jc w:val="both"/>
        <w:rPr>
          <w:b/>
          <w:i/>
          <w:sz w:val="28"/>
          <w:szCs w:val="28"/>
        </w:rPr>
      </w:pPr>
      <w:r w:rsidRPr="00F71BEB">
        <w:rPr>
          <w:b/>
          <w:sz w:val="28"/>
          <w:szCs w:val="28"/>
        </w:rPr>
        <w:t>4</w:t>
      </w:r>
      <w:r w:rsidR="00FE2143" w:rsidRPr="00F71BEB">
        <w:rPr>
          <w:b/>
          <w:sz w:val="28"/>
          <w:szCs w:val="28"/>
        </w:rPr>
        <w:t>.</w:t>
      </w:r>
      <w:r w:rsidR="00FE2143" w:rsidRPr="00F71BEB">
        <w:rPr>
          <w:sz w:val="28"/>
          <w:szCs w:val="28"/>
        </w:rPr>
        <w:t xml:space="preserve"> </w:t>
      </w:r>
      <w:r w:rsidR="00FE2143" w:rsidRPr="00F71BEB">
        <w:rPr>
          <w:b/>
          <w:sz w:val="28"/>
          <w:szCs w:val="28"/>
        </w:rPr>
        <w:t>Особенности предоставления государственной услуги</w:t>
      </w:r>
      <w:r w:rsidR="00FE2143" w:rsidRPr="00F71BEB">
        <w:rPr>
          <w:sz w:val="28"/>
          <w:szCs w:val="28"/>
        </w:rPr>
        <w:t xml:space="preserve"> </w:t>
      </w:r>
      <w:r w:rsidR="00FE2143" w:rsidRPr="00F71BEB">
        <w:rPr>
          <w:b/>
          <w:sz w:val="28"/>
          <w:szCs w:val="28"/>
        </w:rPr>
        <w:t>(</w:t>
      </w:r>
      <w:r w:rsidR="00FE2143" w:rsidRPr="00F71BEB">
        <w:rPr>
          <w:b/>
          <w:i/>
          <w:sz w:val="28"/>
          <w:szCs w:val="28"/>
        </w:rPr>
        <w:t>перечень документов и сведений, необходимых в соответствии с нормативными правовыми актами, особенности оформления)</w:t>
      </w:r>
    </w:p>
    <w:p w:rsidR="00F71BEB" w:rsidRPr="00F71BEB" w:rsidRDefault="00F71BEB" w:rsidP="0009165B">
      <w:pPr>
        <w:ind w:firstLine="539"/>
        <w:jc w:val="both"/>
        <w:rPr>
          <w:i/>
          <w:sz w:val="28"/>
          <w:szCs w:val="28"/>
        </w:rPr>
      </w:pPr>
    </w:p>
    <w:p w:rsidR="007A07BF" w:rsidRPr="00F71BEB" w:rsidRDefault="0009165B" w:rsidP="00C26608">
      <w:pPr>
        <w:ind w:firstLine="539"/>
        <w:jc w:val="both"/>
        <w:rPr>
          <w:b/>
          <w:sz w:val="28"/>
          <w:szCs w:val="28"/>
        </w:rPr>
      </w:pPr>
      <w:r w:rsidRPr="00F71BEB">
        <w:rPr>
          <w:b/>
          <w:sz w:val="28"/>
          <w:szCs w:val="28"/>
        </w:rPr>
        <w:t>4</w:t>
      </w:r>
      <w:r w:rsidR="00FE2143" w:rsidRPr="00F71BEB">
        <w:rPr>
          <w:b/>
          <w:sz w:val="28"/>
          <w:szCs w:val="28"/>
        </w:rPr>
        <w:t>.1. Перечень документов и сведений, необходимых для получения государственной услуги по государственной аккредитации образовательной деятельности (далее – государственной аккредитации)</w:t>
      </w:r>
    </w:p>
    <w:p w:rsidR="000354AF" w:rsidRDefault="000354AF" w:rsidP="0009165B">
      <w:pPr>
        <w:jc w:val="right"/>
        <w:rPr>
          <w:sz w:val="24"/>
          <w:szCs w:val="24"/>
        </w:rPr>
      </w:pPr>
    </w:p>
    <w:p w:rsidR="00FE2143" w:rsidRDefault="00FE2143" w:rsidP="0009165B">
      <w:pPr>
        <w:jc w:val="right"/>
        <w:rPr>
          <w:sz w:val="24"/>
          <w:szCs w:val="24"/>
        </w:rPr>
      </w:pPr>
      <w:r w:rsidRPr="00FE2143">
        <w:rPr>
          <w:sz w:val="24"/>
          <w:szCs w:val="24"/>
        </w:rPr>
        <w:t xml:space="preserve">Таблица № </w:t>
      </w:r>
      <w:r w:rsidR="00C26608">
        <w:rPr>
          <w:sz w:val="24"/>
          <w:szCs w:val="24"/>
        </w:rPr>
        <w:t>2</w:t>
      </w:r>
    </w:p>
    <w:p w:rsidR="007A07BF" w:rsidRDefault="007A07BF" w:rsidP="0009165B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686"/>
        <w:gridCol w:w="3337"/>
      </w:tblGrid>
      <w:tr w:rsidR="007A07BF" w:rsidTr="00976C71">
        <w:tc>
          <w:tcPr>
            <w:tcW w:w="14502" w:type="dxa"/>
            <w:gridSpan w:val="4"/>
          </w:tcPr>
          <w:p w:rsidR="007A07BF" w:rsidRPr="00765ACC" w:rsidRDefault="007A07BF" w:rsidP="00976C71">
            <w:pPr>
              <w:jc w:val="center"/>
              <w:rPr>
                <w:b/>
                <w:sz w:val="28"/>
                <w:szCs w:val="28"/>
              </w:rPr>
            </w:pPr>
            <w:r w:rsidRPr="00765ACC">
              <w:rPr>
                <w:b/>
                <w:sz w:val="28"/>
                <w:szCs w:val="28"/>
              </w:rPr>
              <w:t>Государственная аккредитация образовательной деятельности по основным образовательным программам</w:t>
            </w:r>
          </w:p>
        </w:tc>
      </w:tr>
      <w:tr w:rsidR="007A07BF" w:rsidRPr="00FD1C9D" w:rsidTr="00976C71">
        <w:tc>
          <w:tcPr>
            <w:tcW w:w="3936" w:type="dxa"/>
          </w:tcPr>
          <w:p w:rsidR="007A07BF" w:rsidRPr="00DB723A" w:rsidRDefault="007A07BF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Перечень документов</w:t>
            </w:r>
          </w:p>
        </w:tc>
        <w:tc>
          <w:tcPr>
            <w:tcW w:w="3543" w:type="dxa"/>
          </w:tcPr>
          <w:p w:rsidR="007A07BF" w:rsidRPr="00DB723A" w:rsidRDefault="007A07BF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Форма и образец заявления</w:t>
            </w:r>
          </w:p>
        </w:tc>
        <w:tc>
          <w:tcPr>
            <w:tcW w:w="3686" w:type="dxa"/>
          </w:tcPr>
          <w:p w:rsidR="007A07BF" w:rsidRPr="00DB723A" w:rsidRDefault="007A07BF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Сведения о реализации образовательных программ</w:t>
            </w:r>
          </w:p>
        </w:tc>
        <w:tc>
          <w:tcPr>
            <w:tcW w:w="3337" w:type="dxa"/>
          </w:tcPr>
          <w:p w:rsidR="007A07BF" w:rsidRPr="00DB723A" w:rsidRDefault="007A07BF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Государственная пошлина</w:t>
            </w:r>
          </w:p>
        </w:tc>
      </w:tr>
      <w:tr w:rsidR="007A07BF" w:rsidRPr="007A07BF" w:rsidTr="00976C71">
        <w:tc>
          <w:tcPr>
            <w:tcW w:w="3936" w:type="dxa"/>
          </w:tcPr>
          <w:p w:rsidR="007A07BF" w:rsidRPr="00DB723A" w:rsidRDefault="007A07BF" w:rsidP="00976C71">
            <w:pPr>
              <w:rPr>
                <w:i/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1) заявление </w:t>
            </w:r>
          </w:p>
          <w:p w:rsidR="007A07BF" w:rsidRPr="00DB723A" w:rsidRDefault="007A07BF" w:rsidP="00976C71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2) копия документа, удостоверяющего личность индивидуального предпринимателя (для индивидуального предпринимателя) </w:t>
            </w:r>
          </w:p>
          <w:p w:rsidR="007A07BF" w:rsidRPr="00DB723A" w:rsidRDefault="007A07BF" w:rsidP="00976C7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3)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</w:t>
            </w:r>
          </w:p>
          <w:p w:rsidR="007A07BF" w:rsidRPr="00DB723A" w:rsidRDefault="007A07BF" w:rsidP="00976C71">
            <w:pPr>
              <w:jc w:val="both"/>
              <w:rPr>
                <w:i/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lastRenderedPageBreak/>
              <w:t xml:space="preserve">4) сведения о реализации образовательных программ, заявленных для государственной аккредитации, по формам, утверждаемым Министерством образования и науки Российской Федерации </w:t>
            </w:r>
          </w:p>
          <w:p w:rsidR="007A07BF" w:rsidRPr="00DB723A" w:rsidRDefault="007A07BF" w:rsidP="00976C7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5) копию договора о сетевой форме реализации образовательных программ, заключенного в соответствии со статьей 15 Федерального закона об образовании с предъявлением </w:t>
            </w:r>
            <w:proofErr w:type="gramStart"/>
            <w:r w:rsidRPr="00DB723A">
              <w:rPr>
                <w:sz w:val="24"/>
                <w:szCs w:val="24"/>
              </w:rPr>
              <w:t>оригинала</w:t>
            </w:r>
            <w:proofErr w:type="gramEnd"/>
            <w:r w:rsidRPr="00DB723A">
              <w:rPr>
                <w:sz w:val="24"/>
                <w:szCs w:val="24"/>
              </w:rPr>
              <w:t xml:space="preserve"> если копия нотариально не заверена, а также копии разработанных и утвержденных совместно с другими организациями, осуществляющими образовательную деятельность, образовательных программ (при наличии образовательных программ, реализуемых с использованием сетевой формы)</w:t>
            </w:r>
          </w:p>
          <w:p w:rsidR="007A07BF" w:rsidRPr="00DB723A" w:rsidRDefault="007A07BF" w:rsidP="00976C7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6) сведения о наличии (об отсутствии) общественной аккредитации в российских, иностранных и международных организациях и (или) профессионально-общественной аккредитации </w:t>
            </w:r>
          </w:p>
          <w:p w:rsidR="007A07BF" w:rsidRPr="00DB723A" w:rsidRDefault="007A07BF" w:rsidP="00C26608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7) опись представленных документов </w:t>
            </w:r>
          </w:p>
        </w:tc>
        <w:tc>
          <w:tcPr>
            <w:tcW w:w="3543" w:type="dxa"/>
          </w:tcPr>
          <w:p w:rsidR="007A07BF" w:rsidRPr="00DB723A" w:rsidRDefault="007A07BF" w:rsidP="00976C71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заявления о проведении государственной аккредитации образовательной деятельности утверждена 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 </w:t>
            </w:r>
            <w:proofErr w:type="spellStart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от 18.03.2014 № 193 (в редакции приказов от 13.01.2016 № 13, от09.06.2016 № 696)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hyperlink w:anchor="P50" w:history="1">
              <w:r w:rsidRPr="00AA0964">
                <w:rPr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>(приложение N 1 к приказу)</w:t>
              </w:r>
            </w:hyperlink>
            <w:r w:rsidRPr="00AA096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;</w:t>
            </w:r>
          </w:p>
          <w:p w:rsidR="007A07BF" w:rsidRPr="00DB723A" w:rsidRDefault="007A07BF" w:rsidP="00976C71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- форма заявления находится по адресу:</w:t>
            </w:r>
          </w:p>
          <w:p w:rsidR="007A07BF" w:rsidRPr="00DB723A" w:rsidRDefault="00913AE3" w:rsidP="00976C71">
            <w:pPr>
              <w:pStyle w:val="ConsPlusNormal"/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hyperlink r:id="rId16" w:history="1">
              <w:r w:rsidR="007A07BF"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r w:rsidR="007A07BF" w:rsidRPr="00DB723A"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7A07BF" w:rsidRPr="00DB723A" w:rsidRDefault="007A07BF" w:rsidP="00C266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A07BF" w:rsidRPr="00DB723A" w:rsidRDefault="007A07BF" w:rsidP="00976C7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Формы сведений о реализации образовательных программ утверждены приказом Министерства  образования и науки Российской Федерации от 06.07.2015 № 667 «Об утверждении форм сведений о реализации образовательных программ, заявленных для государственной аккредитации образовательной деятельности»;</w:t>
            </w:r>
          </w:p>
          <w:p w:rsidR="007A07BF" w:rsidRPr="00DB723A" w:rsidRDefault="007A07BF" w:rsidP="00976C71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формы сведений находятся по адресу: </w:t>
            </w:r>
            <w:hyperlink r:id="rId17" w:history="1">
              <w:r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r w:rsidRPr="00DB723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)</w:t>
            </w:r>
          </w:p>
          <w:p w:rsidR="007A07BF" w:rsidRPr="00DB723A" w:rsidRDefault="007A07BF" w:rsidP="00976C71">
            <w:pPr>
              <w:jc w:val="both"/>
              <w:rPr>
                <w:i/>
                <w:sz w:val="24"/>
                <w:szCs w:val="24"/>
              </w:rPr>
            </w:pPr>
          </w:p>
          <w:p w:rsidR="007A07BF" w:rsidRPr="00DB723A" w:rsidRDefault="007A07BF" w:rsidP="00976C71">
            <w:pPr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7A07BF" w:rsidRPr="00DB723A" w:rsidRDefault="007A07BF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333333"/>
              </w:rPr>
            </w:pPr>
            <w:r w:rsidRPr="00DB723A">
              <w:rPr>
                <w:rStyle w:val="a8"/>
                <w:color w:val="333333"/>
              </w:rPr>
              <w:t xml:space="preserve">За выдачу свидетельства о государственной аккредитации образовательной деятельности (подпункт 127 пункта 1 статьи 333.33 </w:t>
            </w:r>
            <w:r w:rsidRPr="00DB723A">
              <w:rPr>
                <w:color w:val="333333"/>
              </w:rPr>
              <w:t>Налогового кодекса Российской Федерации</w:t>
            </w:r>
            <w:r w:rsidRPr="00DB723A">
              <w:rPr>
                <w:rStyle w:val="a8"/>
                <w:color w:val="333333"/>
              </w:rPr>
              <w:t>):</w:t>
            </w:r>
          </w:p>
          <w:p w:rsidR="007A07BF" w:rsidRPr="00DB723A" w:rsidRDefault="007A07BF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7A07BF" w:rsidRPr="00DB723A" w:rsidRDefault="007A07BF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DB723A">
              <w:rPr>
                <w:color w:val="333333"/>
              </w:rPr>
              <w:t xml:space="preserve">- </w:t>
            </w:r>
            <w:r w:rsidRPr="00DB723A">
              <w:rPr>
                <w:color w:val="333333"/>
                <w:u w:val="single"/>
              </w:rPr>
              <w:t>по основным образовательным программам начального общего, основного общего, среднего общего образования</w:t>
            </w:r>
            <w:r w:rsidRPr="00DB723A">
              <w:rPr>
                <w:color w:val="333333"/>
              </w:rPr>
              <w:t xml:space="preserve">  - 15 000 </w:t>
            </w:r>
            <w:r w:rsidRPr="00DB723A">
              <w:rPr>
                <w:color w:val="333333"/>
              </w:rPr>
              <w:lastRenderedPageBreak/>
              <w:t>рублей;</w:t>
            </w:r>
          </w:p>
          <w:p w:rsidR="007A07BF" w:rsidRPr="00DB723A" w:rsidRDefault="007A07BF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b/>
                <w:color w:val="333333"/>
              </w:rPr>
            </w:pPr>
          </w:p>
          <w:p w:rsidR="007A07BF" w:rsidRPr="00DB723A" w:rsidRDefault="007A07BF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DB723A">
              <w:rPr>
                <w:color w:val="333333"/>
              </w:rPr>
              <w:t xml:space="preserve">- </w:t>
            </w:r>
            <w:r w:rsidRPr="00DB723A">
              <w:rPr>
                <w:color w:val="333333"/>
                <w:u w:val="single"/>
              </w:rPr>
              <w:t>по основным образовательным программам среднего профессионального образования</w:t>
            </w:r>
            <w:r w:rsidRPr="00DB723A">
              <w:rPr>
                <w:color w:val="333333"/>
              </w:rPr>
              <w:t xml:space="preserve"> - 35 000 рублей за каждую включенную в свидетельство о государственной аккредитации укрупненную группу профессий и специальностей</w:t>
            </w:r>
          </w:p>
          <w:p w:rsidR="007A07BF" w:rsidRPr="00DB723A" w:rsidRDefault="007A07BF" w:rsidP="00976C71">
            <w:pPr>
              <w:rPr>
                <w:sz w:val="24"/>
                <w:szCs w:val="24"/>
              </w:rPr>
            </w:pPr>
          </w:p>
        </w:tc>
      </w:tr>
    </w:tbl>
    <w:p w:rsidR="007A07BF" w:rsidRPr="007A07BF" w:rsidRDefault="007A07BF" w:rsidP="007A07BF">
      <w:pPr>
        <w:rPr>
          <w:sz w:val="22"/>
          <w:szCs w:val="22"/>
        </w:rPr>
      </w:pPr>
    </w:p>
    <w:p w:rsidR="00FE2143" w:rsidRPr="00C26608" w:rsidRDefault="00FE2143" w:rsidP="00EC6877">
      <w:pPr>
        <w:jc w:val="both"/>
        <w:rPr>
          <w:sz w:val="28"/>
          <w:szCs w:val="28"/>
        </w:rPr>
      </w:pPr>
    </w:p>
    <w:p w:rsidR="00FE2143" w:rsidRPr="00C26608" w:rsidRDefault="00C26608" w:rsidP="00C2660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E2143" w:rsidRPr="00C26608">
        <w:rPr>
          <w:sz w:val="28"/>
          <w:szCs w:val="28"/>
        </w:rPr>
        <w:t>На государственную аккредитацию организация, осуществляющая образовательную деятельность, заявляет все реализуемые образовательные программы</w:t>
      </w:r>
      <w:r w:rsidRPr="00C26608">
        <w:rPr>
          <w:sz w:val="28"/>
          <w:szCs w:val="28"/>
        </w:rPr>
        <w:t>.</w:t>
      </w:r>
    </w:p>
    <w:p w:rsidR="00C343B5" w:rsidRPr="00C26608" w:rsidRDefault="00C26608" w:rsidP="00C2660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2143" w:rsidRPr="00C26608">
        <w:rPr>
          <w:sz w:val="28"/>
          <w:szCs w:val="28"/>
        </w:rPr>
        <w:t>При наличии филиалов сведения о реализации образовательных программ, заявленных для государственной аккредитации, формируются отдельно по образовательному учреждению (организации) и по каждому филиалу. </w:t>
      </w:r>
    </w:p>
    <w:p w:rsidR="008C0846" w:rsidRPr="00336DE6" w:rsidRDefault="002316CC" w:rsidP="00336DE6">
      <w:pPr>
        <w:ind w:firstLine="708"/>
        <w:jc w:val="both"/>
        <w:rPr>
          <w:bCs/>
          <w:color w:val="000099"/>
          <w:sz w:val="28"/>
          <w:szCs w:val="28"/>
        </w:rPr>
      </w:pPr>
      <w:r w:rsidRPr="002316CC">
        <w:rPr>
          <w:bCs/>
          <w:color w:val="000000" w:themeColor="text1"/>
          <w:sz w:val="28"/>
          <w:szCs w:val="28"/>
        </w:rPr>
        <w:t>Сведения о реализуемых образовательных программах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2316CC">
        <w:rPr>
          <w:bCs/>
          <w:color w:val="000000" w:themeColor="text1"/>
          <w:sz w:val="28"/>
          <w:szCs w:val="28"/>
        </w:rPr>
        <w:t xml:space="preserve"> </w:t>
      </w:r>
      <w:r w:rsidRPr="002316CC">
        <w:rPr>
          <w:sz w:val="28"/>
          <w:szCs w:val="28"/>
        </w:rPr>
        <w:t>заявленных для государственной аккредитации, по формам, утверждаемым Министерством образования и науки Российской Федерации</w:t>
      </w:r>
      <w:r>
        <w:rPr>
          <w:sz w:val="28"/>
          <w:szCs w:val="28"/>
        </w:rPr>
        <w:t>,</w:t>
      </w:r>
      <w:r>
        <w:rPr>
          <w:bCs/>
          <w:color w:val="000099"/>
          <w:sz w:val="28"/>
          <w:szCs w:val="28"/>
        </w:rPr>
        <w:t xml:space="preserve"> </w:t>
      </w:r>
      <w:r w:rsidRPr="002316CC">
        <w:rPr>
          <w:color w:val="000000" w:themeColor="text1"/>
          <w:sz w:val="28"/>
          <w:szCs w:val="28"/>
        </w:rPr>
        <w:t xml:space="preserve">заполняются </w:t>
      </w:r>
      <w:r w:rsidRPr="002316CC">
        <w:rPr>
          <w:b/>
          <w:color w:val="000000" w:themeColor="text1"/>
          <w:sz w:val="28"/>
          <w:szCs w:val="28"/>
        </w:rPr>
        <w:t>по каждой</w:t>
      </w:r>
      <w:r w:rsidRPr="002316CC">
        <w:rPr>
          <w:color w:val="000000" w:themeColor="text1"/>
          <w:sz w:val="28"/>
          <w:szCs w:val="28"/>
        </w:rPr>
        <w:t xml:space="preserve"> </w:t>
      </w:r>
      <w:r w:rsidR="008C0846" w:rsidRPr="008C0846">
        <w:rPr>
          <w:color w:val="000000" w:themeColor="text1"/>
          <w:sz w:val="28"/>
          <w:szCs w:val="28"/>
        </w:rPr>
        <w:t xml:space="preserve">основной </w:t>
      </w:r>
      <w:r w:rsidRPr="008C0846">
        <w:rPr>
          <w:color w:val="000000" w:themeColor="text1"/>
          <w:sz w:val="28"/>
          <w:szCs w:val="28"/>
        </w:rPr>
        <w:t xml:space="preserve"> образовательной программе</w:t>
      </w:r>
      <w:r w:rsidRPr="002316CC">
        <w:rPr>
          <w:color w:val="000000" w:themeColor="text1"/>
          <w:sz w:val="28"/>
          <w:szCs w:val="28"/>
        </w:rPr>
        <w:t xml:space="preserve"> с учетом формы обучения (очная, заочная</w:t>
      </w:r>
      <w:r w:rsidR="00C26608">
        <w:rPr>
          <w:color w:val="000000" w:themeColor="text1"/>
          <w:sz w:val="28"/>
          <w:szCs w:val="28"/>
        </w:rPr>
        <w:t>, очно-заочная</w:t>
      </w:r>
      <w:r w:rsidRPr="002316CC">
        <w:rPr>
          <w:color w:val="000000" w:themeColor="text1"/>
          <w:sz w:val="28"/>
          <w:szCs w:val="28"/>
        </w:rPr>
        <w:t>), по каждому году набора</w:t>
      </w:r>
      <w:r w:rsidRPr="008C0846">
        <w:rPr>
          <w:color w:val="000000" w:themeColor="text1"/>
          <w:sz w:val="28"/>
          <w:szCs w:val="28"/>
        </w:rPr>
        <w:t xml:space="preserve">. </w:t>
      </w:r>
      <w:r w:rsidR="008C0846">
        <w:rPr>
          <w:sz w:val="28"/>
          <w:szCs w:val="28"/>
        </w:rPr>
        <w:t xml:space="preserve">Организация может заполнить одну форму сведений по очной форме обучения, если основная образовательная программа не меняется по годам обучения.   </w:t>
      </w:r>
      <w:r w:rsidRPr="00336DE6">
        <w:rPr>
          <w:sz w:val="28"/>
          <w:szCs w:val="28"/>
        </w:rPr>
        <w:t>При одинаковых учебных планах по году набора форма сведений может быть одна общая.</w:t>
      </w:r>
    </w:p>
    <w:p w:rsidR="00FE2143" w:rsidRPr="00336DE6" w:rsidRDefault="0009165B" w:rsidP="0009165B">
      <w:pPr>
        <w:ind w:firstLine="539"/>
        <w:jc w:val="both"/>
        <w:rPr>
          <w:b/>
          <w:sz w:val="28"/>
          <w:szCs w:val="28"/>
        </w:rPr>
      </w:pPr>
      <w:r w:rsidRPr="00336DE6">
        <w:rPr>
          <w:b/>
          <w:sz w:val="28"/>
          <w:szCs w:val="28"/>
        </w:rPr>
        <w:t>4</w:t>
      </w:r>
      <w:r w:rsidR="00FE2143" w:rsidRPr="00336DE6">
        <w:rPr>
          <w:b/>
          <w:sz w:val="28"/>
          <w:szCs w:val="28"/>
        </w:rPr>
        <w:t xml:space="preserve">.2. Перечень документов и сведений, необходимых для получения государственной услуги по переоформлению свидетельства о государственной аккредитации </w:t>
      </w:r>
    </w:p>
    <w:p w:rsidR="003D6426" w:rsidRDefault="003D6426" w:rsidP="0009165B">
      <w:pPr>
        <w:jc w:val="right"/>
        <w:rPr>
          <w:sz w:val="24"/>
          <w:szCs w:val="24"/>
        </w:rPr>
      </w:pPr>
    </w:p>
    <w:p w:rsidR="00FE2143" w:rsidRDefault="00FE2143" w:rsidP="0009165B">
      <w:pPr>
        <w:jc w:val="right"/>
        <w:rPr>
          <w:sz w:val="24"/>
          <w:szCs w:val="24"/>
        </w:rPr>
      </w:pPr>
      <w:r w:rsidRPr="00FE2143">
        <w:rPr>
          <w:sz w:val="24"/>
          <w:szCs w:val="24"/>
        </w:rPr>
        <w:t xml:space="preserve">Таблица № </w:t>
      </w:r>
      <w:r w:rsidR="00336DE6">
        <w:rPr>
          <w:sz w:val="24"/>
          <w:szCs w:val="24"/>
        </w:rPr>
        <w:t>3</w:t>
      </w:r>
    </w:p>
    <w:p w:rsidR="003D6426" w:rsidRDefault="003D6426" w:rsidP="0009165B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977"/>
        <w:gridCol w:w="2976"/>
        <w:gridCol w:w="2488"/>
      </w:tblGrid>
      <w:tr w:rsidR="00336DE6" w:rsidRPr="003D6426" w:rsidTr="007200E4">
        <w:tc>
          <w:tcPr>
            <w:tcW w:w="14503" w:type="dxa"/>
            <w:gridSpan w:val="5"/>
          </w:tcPr>
          <w:p w:rsidR="00336DE6" w:rsidRPr="00336DE6" w:rsidRDefault="00336DE6" w:rsidP="00336DE6">
            <w:pPr>
              <w:ind w:firstLine="539"/>
              <w:jc w:val="center"/>
              <w:rPr>
                <w:sz w:val="28"/>
                <w:szCs w:val="28"/>
              </w:rPr>
            </w:pPr>
            <w:r w:rsidRPr="00336DE6">
              <w:rPr>
                <w:b/>
                <w:sz w:val="28"/>
                <w:szCs w:val="28"/>
              </w:rPr>
              <w:t>Переоформление свидетельства о государственной аккредитации образовательной деятельности</w:t>
            </w:r>
          </w:p>
          <w:p w:rsidR="00336DE6" w:rsidRPr="00DB723A" w:rsidRDefault="00336DE6" w:rsidP="00976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38FA" w:rsidRPr="003D6426" w:rsidTr="003D6426">
        <w:tc>
          <w:tcPr>
            <w:tcW w:w="3227" w:type="dxa"/>
          </w:tcPr>
          <w:p w:rsidR="003D6426" w:rsidRPr="00DB723A" w:rsidRDefault="003D6426" w:rsidP="00FD5E5C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 xml:space="preserve">Причина переоформления </w:t>
            </w:r>
            <w:r w:rsidR="00FD5E5C" w:rsidRPr="00DB723A">
              <w:rPr>
                <w:b/>
                <w:sz w:val="24"/>
                <w:szCs w:val="24"/>
              </w:rPr>
              <w:t>свидетельства</w:t>
            </w:r>
          </w:p>
        </w:tc>
        <w:tc>
          <w:tcPr>
            <w:tcW w:w="2835" w:type="dxa"/>
          </w:tcPr>
          <w:p w:rsidR="00FD5E5C" w:rsidRPr="00DB723A" w:rsidRDefault="00FD5E5C" w:rsidP="00976C71">
            <w:pPr>
              <w:jc w:val="center"/>
              <w:rPr>
                <w:b/>
                <w:sz w:val="24"/>
                <w:szCs w:val="24"/>
              </w:rPr>
            </w:pPr>
          </w:p>
          <w:p w:rsidR="003D6426" w:rsidRPr="00DB723A" w:rsidRDefault="003D6426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3D6426" w:rsidRPr="00DB723A" w:rsidRDefault="003D6426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Форма и образец заявления</w:t>
            </w:r>
          </w:p>
        </w:tc>
        <w:tc>
          <w:tcPr>
            <w:tcW w:w="2976" w:type="dxa"/>
          </w:tcPr>
          <w:p w:rsidR="003D6426" w:rsidRPr="00DB723A" w:rsidRDefault="003D6426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Сведения о реализации образовательных программ</w:t>
            </w:r>
          </w:p>
        </w:tc>
        <w:tc>
          <w:tcPr>
            <w:tcW w:w="2488" w:type="dxa"/>
          </w:tcPr>
          <w:p w:rsidR="003D6426" w:rsidRPr="00DB723A" w:rsidRDefault="003D6426" w:rsidP="00976C71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Государственная пошлина</w:t>
            </w:r>
          </w:p>
        </w:tc>
      </w:tr>
      <w:tr w:rsidR="002D38FA" w:rsidRPr="007A07BF" w:rsidTr="003D6426">
        <w:tc>
          <w:tcPr>
            <w:tcW w:w="3227" w:type="dxa"/>
          </w:tcPr>
          <w:p w:rsidR="00E264B4" w:rsidRPr="00DB723A" w:rsidRDefault="00E264B4" w:rsidP="00E264B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- реорганизация организации, осуществляющей образовательную деятельность, в форме преобразования, слияния, присоединения</w:t>
            </w:r>
          </w:p>
          <w:p w:rsidR="00E264B4" w:rsidRPr="00DB723A" w:rsidRDefault="00E264B4" w:rsidP="00E264B4">
            <w:pPr>
              <w:rPr>
                <w:sz w:val="24"/>
                <w:szCs w:val="24"/>
              </w:rPr>
            </w:pPr>
          </w:p>
          <w:p w:rsidR="00E264B4" w:rsidRPr="00DB723A" w:rsidRDefault="00E264B4" w:rsidP="00E264B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- изменение места нахождения или её наименования, изменение фамилии, имени, отчества </w:t>
            </w:r>
            <w:r w:rsidRPr="00DB723A">
              <w:rPr>
                <w:sz w:val="24"/>
                <w:szCs w:val="24"/>
              </w:rPr>
              <w:lastRenderedPageBreak/>
              <w:t>индивидуального предпринимателя, указанного в свидетельстве</w:t>
            </w:r>
          </w:p>
          <w:p w:rsidR="00E264B4" w:rsidRPr="00DB723A" w:rsidRDefault="00E264B4" w:rsidP="00E264B4">
            <w:pPr>
              <w:rPr>
                <w:sz w:val="24"/>
                <w:szCs w:val="24"/>
              </w:rPr>
            </w:pPr>
          </w:p>
          <w:p w:rsidR="00E264B4" w:rsidRPr="00DB723A" w:rsidRDefault="00E264B4" w:rsidP="00E264B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- переоформление лицензии на осуществление образовательной деятельности в связи с прекращением реализации отдельных образовательных программ</w:t>
            </w:r>
          </w:p>
          <w:p w:rsidR="00E264B4" w:rsidRPr="00DB723A" w:rsidRDefault="00E264B4" w:rsidP="00E264B4">
            <w:pPr>
              <w:rPr>
                <w:sz w:val="24"/>
                <w:szCs w:val="24"/>
              </w:rPr>
            </w:pPr>
          </w:p>
          <w:p w:rsidR="00E264B4" w:rsidRPr="00DB723A" w:rsidRDefault="00E264B4" w:rsidP="00E264B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 - лишение государственной аккредитации в отношении отдельных уровней образования, укрупненных групп профессий, специальностей и направлений подготовки либо образовательных прог</w:t>
            </w:r>
            <w:r w:rsidR="00C6153A" w:rsidRPr="00DB723A">
              <w:rPr>
                <w:sz w:val="24"/>
                <w:szCs w:val="24"/>
              </w:rPr>
              <w:t>рамм в соответствии с пунктами 72 (3)</w:t>
            </w:r>
            <w:r w:rsidRPr="00DB723A">
              <w:rPr>
                <w:sz w:val="24"/>
                <w:szCs w:val="24"/>
              </w:rPr>
              <w:t xml:space="preserve"> и </w:t>
            </w:r>
            <w:r w:rsidR="00C6153A" w:rsidRPr="00DB723A">
              <w:rPr>
                <w:sz w:val="24"/>
                <w:szCs w:val="24"/>
              </w:rPr>
              <w:t>72 (4)</w:t>
            </w:r>
            <w:r w:rsidRPr="00DB723A">
              <w:rPr>
                <w:sz w:val="24"/>
                <w:szCs w:val="24"/>
              </w:rPr>
              <w:t xml:space="preserve"> Положения </w:t>
            </w:r>
          </w:p>
          <w:p w:rsidR="00E264B4" w:rsidRPr="00DB723A" w:rsidRDefault="00E264B4" w:rsidP="00E264B4">
            <w:pPr>
              <w:rPr>
                <w:sz w:val="24"/>
                <w:szCs w:val="24"/>
              </w:rPr>
            </w:pPr>
          </w:p>
          <w:p w:rsidR="003D6426" w:rsidRPr="00DB723A" w:rsidRDefault="00E264B4" w:rsidP="00E264B4">
            <w:pPr>
              <w:rPr>
                <w:sz w:val="24"/>
                <w:szCs w:val="24"/>
                <w:highlight w:val="yellow"/>
              </w:rPr>
            </w:pPr>
            <w:r w:rsidRPr="00DB723A">
              <w:rPr>
                <w:sz w:val="24"/>
                <w:szCs w:val="24"/>
              </w:rPr>
              <w:t>- изменение кодов и наименований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2835" w:type="dxa"/>
          </w:tcPr>
          <w:p w:rsidR="00C6153A" w:rsidRPr="00DB723A" w:rsidRDefault="00C6153A" w:rsidP="00C6153A">
            <w:pPr>
              <w:rPr>
                <w:i/>
                <w:color w:val="0070C0"/>
                <w:sz w:val="24"/>
                <w:szCs w:val="24"/>
                <w:lang w:eastAsia="en-US"/>
              </w:rPr>
            </w:pPr>
            <w:r w:rsidRPr="00DB723A">
              <w:rPr>
                <w:sz w:val="24"/>
                <w:szCs w:val="24"/>
              </w:rPr>
              <w:lastRenderedPageBreak/>
              <w:t>1) заявление о переоформлении свидетельства</w:t>
            </w:r>
          </w:p>
          <w:p w:rsidR="00C6153A" w:rsidRPr="00DB723A" w:rsidRDefault="00C6153A" w:rsidP="00C6153A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2) копия документа, удостоверяющего личность индивидуального предпринимателя (для индивидуального предпринимателя) </w:t>
            </w:r>
          </w:p>
          <w:p w:rsidR="00C6153A" w:rsidRPr="00DB723A" w:rsidRDefault="00C6153A" w:rsidP="00C6153A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3) доверенность или иной документ, </w:t>
            </w:r>
            <w:r w:rsidRPr="00DB723A">
              <w:rPr>
                <w:sz w:val="24"/>
                <w:szCs w:val="24"/>
              </w:rPr>
              <w:lastRenderedPageBreak/>
              <w:t xml:space="preserve">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 </w:t>
            </w:r>
          </w:p>
          <w:p w:rsidR="003D6426" w:rsidRPr="00DB723A" w:rsidRDefault="00C6153A" w:rsidP="00C6153A">
            <w:pPr>
              <w:rPr>
                <w:sz w:val="24"/>
                <w:szCs w:val="24"/>
                <w:highlight w:val="yellow"/>
              </w:rPr>
            </w:pPr>
            <w:r w:rsidRPr="00DB723A">
              <w:rPr>
                <w:sz w:val="24"/>
                <w:szCs w:val="24"/>
              </w:rPr>
              <w:t>4) опись представленных документов</w:t>
            </w:r>
          </w:p>
        </w:tc>
        <w:tc>
          <w:tcPr>
            <w:tcW w:w="2977" w:type="dxa"/>
          </w:tcPr>
          <w:p w:rsidR="003D6426" w:rsidRPr="00AA0964" w:rsidRDefault="003D6426" w:rsidP="00976C7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заявления о </w:t>
            </w:r>
            <w:r w:rsidR="00C6153A" w:rsidRPr="00DB723A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переоформлении свидетельства </w:t>
            </w:r>
            <w:r w:rsidRPr="00DB72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 </w:t>
            </w:r>
            <w:proofErr w:type="spellStart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от 18.03.2014 № 193 (в редакции приказов от 13.01.2016 № 13, от09.06.2016 № 696)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hyperlink w:anchor="P50" w:history="1">
              <w:r w:rsidRPr="00AA0964">
                <w:rPr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 xml:space="preserve">(приложение N </w:t>
              </w:r>
              <w:r w:rsidR="00C6153A" w:rsidRPr="00AA0964">
                <w:rPr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>3</w:t>
              </w:r>
              <w:r w:rsidRPr="00AA0964">
                <w:rPr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 xml:space="preserve"> к приказу)</w:t>
              </w:r>
            </w:hyperlink>
            <w:r w:rsidRPr="00AA096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;</w:t>
            </w:r>
          </w:p>
          <w:p w:rsidR="003D6426" w:rsidRPr="00DB723A" w:rsidRDefault="003D6426" w:rsidP="00976C71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- форма заявления находится по адресу:</w:t>
            </w:r>
          </w:p>
          <w:p w:rsidR="003D6426" w:rsidRPr="00DB723A" w:rsidRDefault="00913AE3" w:rsidP="00976C71">
            <w:pPr>
              <w:pStyle w:val="ConsPlusNormal"/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hyperlink r:id="rId18" w:history="1">
              <w:r w:rsidR="003D6426"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r w:rsidR="003D6426" w:rsidRPr="00DB723A"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3D6426" w:rsidRPr="00DB723A" w:rsidRDefault="003D6426" w:rsidP="00336DE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3D6426" w:rsidRPr="00DB723A" w:rsidRDefault="003D6426" w:rsidP="00976C7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8" w:type="dxa"/>
          </w:tcPr>
          <w:p w:rsidR="003D6426" w:rsidRPr="00DB723A" w:rsidRDefault="003D6426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333333"/>
              </w:rPr>
            </w:pPr>
            <w:r w:rsidRPr="00DB723A">
              <w:rPr>
                <w:rStyle w:val="a8"/>
                <w:color w:val="333333"/>
              </w:rPr>
              <w:t xml:space="preserve">За </w:t>
            </w:r>
            <w:r w:rsidR="002D38FA" w:rsidRPr="00DB723A">
              <w:rPr>
                <w:rStyle w:val="a8"/>
                <w:color w:val="333333"/>
              </w:rPr>
              <w:t xml:space="preserve">переоформление </w:t>
            </w:r>
            <w:r w:rsidRPr="00DB723A">
              <w:rPr>
                <w:rStyle w:val="a8"/>
                <w:color w:val="333333"/>
              </w:rPr>
              <w:t>свидетельства о государственной аккредитации образовательной деятельности (подпункт 12</w:t>
            </w:r>
            <w:r w:rsidR="00C6153A" w:rsidRPr="00DB723A">
              <w:rPr>
                <w:rStyle w:val="a8"/>
                <w:color w:val="333333"/>
              </w:rPr>
              <w:t>9</w:t>
            </w:r>
            <w:r w:rsidR="00FD5E5C" w:rsidRPr="00DB723A">
              <w:rPr>
                <w:rStyle w:val="a8"/>
                <w:color w:val="333333"/>
              </w:rPr>
              <w:t xml:space="preserve"> </w:t>
            </w:r>
            <w:r w:rsidRPr="00DB723A">
              <w:rPr>
                <w:rStyle w:val="a8"/>
                <w:color w:val="333333"/>
              </w:rPr>
              <w:t xml:space="preserve">пункта 1 статьи 333.33 </w:t>
            </w:r>
            <w:r w:rsidRPr="00DB723A">
              <w:rPr>
                <w:color w:val="333333"/>
              </w:rPr>
              <w:t xml:space="preserve">Налогового кодекса Российской </w:t>
            </w:r>
            <w:r w:rsidRPr="00DB723A">
              <w:rPr>
                <w:color w:val="333333"/>
              </w:rPr>
              <w:lastRenderedPageBreak/>
              <w:t>Федерации</w:t>
            </w:r>
            <w:r w:rsidR="002D38FA" w:rsidRPr="00DB723A">
              <w:rPr>
                <w:rStyle w:val="a8"/>
                <w:color w:val="333333"/>
              </w:rPr>
              <w:t>) – 3000 рублей</w:t>
            </w:r>
          </w:p>
          <w:p w:rsidR="003D6426" w:rsidRPr="00DB723A" w:rsidRDefault="003D6426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highlight w:val="yellow"/>
              </w:rPr>
            </w:pPr>
          </w:p>
          <w:p w:rsidR="003D6426" w:rsidRPr="00DB723A" w:rsidRDefault="003D6426" w:rsidP="00C6153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highlight w:val="yellow"/>
              </w:rPr>
            </w:pPr>
          </w:p>
        </w:tc>
      </w:tr>
      <w:tr w:rsidR="00FD5E5C" w:rsidRPr="007A07BF" w:rsidTr="003D6426">
        <w:tc>
          <w:tcPr>
            <w:tcW w:w="3227" w:type="dxa"/>
          </w:tcPr>
          <w:p w:rsidR="00FD5E5C" w:rsidRPr="00DB723A" w:rsidRDefault="00FD5E5C" w:rsidP="00E264B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lastRenderedPageBreak/>
              <w:t xml:space="preserve">государственная аккредитация в отношении ранее не аккредитованных </w:t>
            </w:r>
            <w:r w:rsidRPr="00DB723A">
              <w:rPr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2835" w:type="dxa"/>
          </w:tcPr>
          <w:p w:rsidR="00FD5E5C" w:rsidRPr="00DB723A" w:rsidRDefault="00FD5E5C" w:rsidP="00AF2751">
            <w:pPr>
              <w:rPr>
                <w:i/>
                <w:sz w:val="24"/>
                <w:szCs w:val="24"/>
                <w:lang w:eastAsia="en-US"/>
              </w:rPr>
            </w:pPr>
            <w:r w:rsidRPr="00DB723A">
              <w:rPr>
                <w:sz w:val="24"/>
                <w:szCs w:val="24"/>
              </w:rPr>
              <w:lastRenderedPageBreak/>
              <w:t xml:space="preserve">1) заявление о переоформлении свидетельства </w:t>
            </w:r>
          </w:p>
          <w:p w:rsidR="00FD5E5C" w:rsidRPr="00DB723A" w:rsidRDefault="00FD5E5C" w:rsidP="00FD5E5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2) копия документа, удостоверяющего личность индивидуального предпринимателя (для индивидуального предпринимателя);</w:t>
            </w:r>
          </w:p>
          <w:p w:rsidR="00FD5E5C" w:rsidRPr="00DB723A" w:rsidRDefault="00FD5E5C" w:rsidP="00FD5E5C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3)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  действовать от имени организации, осуществляющей образовательную деятельность; </w:t>
            </w:r>
          </w:p>
          <w:p w:rsidR="00FD5E5C" w:rsidRPr="00DB723A" w:rsidRDefault="00FD5E5C" w:rsidP="00AF2751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B723A">
              <w:rPr>
                <w:sz w:val="24"/>
                <w:szCs w:val="24"/>
              </w:rPr>
              <w:t xml:space="preserve">4) сведения о реализации образовательных программ, заявленных для государственной аккредитации, по </w:t>
            </w:r>
            <w:proofErr w:type="gramStart"/>
            <w:r w:rsidRPr="00DB723A">
              <w:rPr>
                <w:sz w:val="24"/>
                <w:szCs w:val="24"/>
              </w:rPr>
              <w:t>формам</w:t>
            </w:r>
            <w:proofErr w:type="gramEnd"/>
            <w:r w:rsidRPr="00DB723A">
              <w:rPr>
                <w:sz w:val="24"/>
                <w:szCs w:val="24"/>
              </w:rPr>
              <w:t xml:space="preserve"> утверждаемым Министерством образования и науки Российской Федерации </w:t>
            </w:r>
          </w:p>
          <w:p w:rsidR="00FD5E5C" w:rsidRPr="00DB723A" w:rsidRDefault="00FD5E5C" w:rsidP="00FD5E5C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5) копия договора о сетевой форме реализации </w:t>
            </w:r>
            <w:r w:rsidRPr="00DB723A">
              <w:rPr>
                <w:sz w:val="24"/>
                <w:szCs w:val="24"/>
              </w:rPr>
              <w:lastRenderedPageBreak/>
              <w:t xml:space="preserve">образовательных программ, заключенного в соответствии со статьей 15 Федерального закона об образовании с предъявлением </w:t>
            </w:r>
            <w:proofErr w:type="gramStart"/>
            <w:r w:rsidRPr="00DB723A">
              <w:rPr>
                <w:sz w:val="24"/>
                <w:szCs w:val="24"/>
              </w:rPr>
              <w:t>оригинала</w:t>
            </w:r>
            <w:proofErr w:type="gramEnd"/>
            <w:r w:rsidRPr="00DB723A">
              <w:rPr>
                <w:sz w:val="24"/>
                <w:szCs w:val="24"/>
              </w:rPr>
              <w:t xml:space="preserve"> если копия нотариально не заверена, а также копии разработанных  и утвержденных совместно с другими организациями, осуществляющими образовательную деятельность, образовательных программ (при наличии образовательных программ, реализуемых с использованием сетевой формы);</w:t>
            </w:r>
          </w:p>
          <w:p w:rsidR="00FD5E5C" w:rsidRPr="00DB723A" w:rsidRDefault="00FD5E5C" w:rsidP="00FD5E5C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6) сведения о наличии (об отсутствии) общественной аккредитации в российских, иностранных и международных организациях и (или) профессионально-общественной аккредитации</w:t>
            </w:r>
          </w:p>
          <w:p w:rsidR="00FD5E5C" w:rsidRPr="00DB723A" w:rsidRDefault="00FD5E5C" w:rsidP="00FD5E5C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7) опись представленных </w:t>
            </w:r>
            <w:r w:rsidRPr="00DB723A">
              <w:rPr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977" w:type="dxa"/>
          </w:tcPr>
          <w:p w:rsidR="00FD5E5C" w:rsidRPr="00AA0964" w:rsidRDefault="00FD5E5C" w:rsidP="00FD5E5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заявления о переоформлении свидетельства утверждена 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приказом  </w:t>
            </w:r>
            <w:proofErr w:type="spellStart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от 18.03.2014 № 193 (в редакции приказов от 13.01.2016 № 13, от09.06.2016 № 696)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hyperlink w:anchor="P50" w:history="1">
              <w:r w:rsidRPr="00AA0964">
                <w:rPr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>(приложение N 3 к приказу)</w:t>
              </w:r>
            </w:hyperlink>
            <w:r w:rsidRPr="00AA096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;</w:t>
            </w:r>
          </w:p>
          <w:p w:rsidR="00FD5E5C" w:rsidRPr="00DB723A" w:rsidRDefault="00FD5E5C" w:rsidP="00FD5E5C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- форма заявления находится по адресу:</w:t>
            </w:r>
          </w:p>
          <w:p w:rsidR="00FD5E5C" w:rsidRPr="00DB723A" w:rsidRDefault="00913AE3" w:rsidP="00FD5E5C">
            <w:pPr>
              <w:pStyle w:val="ConsPlusNormal"/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hyperlink r:id="rId19" w:history="1">
              <w:r w:rsidR="00FD5E5C"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r w:rsidR="00FD5E5C" w:rsidRPr="00DB723A"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FD5E5C" w:rsidRPr="00DB723A" w:rsidRDefault="00FD5E5C" w:rsidP="00336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2751" w:rsidRPr="00DB723A" w:rsidRDefault="00AF2751" w:rsidP="00AF275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lastRenderedPageBreak/>
              <w:t xml:space="preserve">Формы сведений о реализации образовательных </w:t>
            </w:r>
            <w:r w:rsidRPr="00DB723A">
              <w:rPr>
                <w:sz w:val="24"/>
                <w:szCs w:val="24"/>
              </w:rPr>
              <w:lastRenderedPageBreak/>
              <w:t>программ утверждены приказом Министерства  образования и науки Российской Федерации от 06.07.2015 № 667 «Об утверждении форм сведений о реализации образовательных программ, заявленных для государственной аккредитации образовательной деятельности»;</w:t>
            </w:r>
          </w:p>
          <w:p w:rsidR="00AF2751" w:rsidRPr="00DB723A" w:rsidRDefault="00AF2751" w:rsidP="00AF2751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формы сведений находятся по адресу: </w:t>
            </w:r>
            <w:hyperlink r:id="rId20" w:history="1">
              <w:r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r w:rsidRPr="00DB723A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)</w:t>
            </w:r>
          </w:p>
          <w:p w:rsidR="00FD5E5C" w:rsidRPr="00DB723A" w:rsidRDefault="00FD5E5C" w:rsidP="00AF275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8" w:type="dxa"/>
          </w:tcPr>
          <w:p w:rsidR="00FD5E5C" w:rsidRPr="00DB723A" w:rsidRDefault="00FD5E5C" w:rsidP="00FD5E5C">
            <w:pPr>
              <w:jc w:val="both"/>
              <w:rPr>
                <w:rStyle w:val="a8"/>
                <w:color w:val="333333"/>
                <w:sz w:val="24"/>
                <w:szCs w:val="24"/>
              </w:rPr>
            </w:pPr>
            <w:r w:rsidRPr="00DB723A">
              <w:rPr>
                <w:rStyle w:val="a8"/>
                <w:color w:val="333333"/>
                <w:sz w:val="24"/>
                <w:szCs w:val="24"/>
              </w:rPr>
              <w:lastRenderedPageBreak/>
              <w:t xml:space="preserve">За переоформление свидетельства о государственной </w:t>
            </w:r>
            <w:r w:rsidRPr="00DB723A">
              <w:rPr>
                <w:rStyle w:val="a8"/>
                <w:color w:val="333333"/>
                <w:sz w:val="24"/>
                <w:szCs w:val="24"/>
              </w:rPr>
              <w:lastRenderedPageBreak/>
              <w:t xml:space="preserve">аккредитации образовательной деятельности (подпункт 130 пункта 1 статьи 333.33 </w:t>
            </w:r>
            <w:r w:rsidRPr="00DB723A">
              <w:rPr>
                <w:color w:val="333333"/>
                <w:sz w:val="24"/>
                <w:szCs w:val="24"/>
              </w:rPr>
              <w:t>Налогового кодекса Российской Федерации</w:t>
            </w:r>
            <w:r w:rsidRPr="00DB723A">
              <w:rPr>
                <w:rStyle w:val="a8"/>
                <w:color w:val="333333"/>
                <w:sz w:val="24"/>
                <w:szCs w:val="24"/>
              </w:rPr>
              <w:t>):</w:t>
            </w:r>
          </w:p>
          <w:p w:rsidR="00FD5E5C" w:rsidRPr="00DB723A" w:rsidRDefault="00FD5E5C" w:rsidP="00FD5E5C">
            <w:pPr>
              <w:jc w:val="both"/>
              <w:rPr>
                <w:sz w:val="24"/>
                <w:szCs w:val="24"/>
              </w:rPr>
            </w:pPr>
          </w:p>
          <w:p w:rsidR="00FD5E5C" w:rsidRPr="00DB723A" w:rsidRDefault="00FD5E5C" w:rsidP="00FD5E5C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- основных образовательных программ начального общего, основного общего, среднего общего образования – </w:t>
            </w:r>
            <w:r w:rsidRPr="00DB723A">
              <w:rPr>
                <w:b/>
                <w:sz w:val="24"/>
                <w:szCs w:val="24"/>
              </w:rPr>
              <w:t>15000 рублей</w:t>
            </w:r>
            <w:r w:rsidRPr="00DB723A">
              <w:rPr>
                <w:sz w:val="24"/>
                <w:szCs w:val="24"/>
              </w:rPr>
              <w:t>;</w:t>
            </w:r>
          </w:p>
          <w:p w:rsidR="00FD5E5C" w:rsidRPr="00DB723A" w:rsidRDefault="00FD5E5C" w:rsidP="00FD5E5C">
            <w:pPr>
              <w:rPr>
                <w:sz w:val="24"/>
                <w:szCs w:val="24"/>
              </w:rPr>
            </w:pPr>
          </w:p>
          <w:p w:rsidR="00FD5E5C" w:rsidRPr="00DB723A" w:rsidRDefault="00FD5E5C" w:rsidP="00FD5E5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B723A">
              <w:t xml:space="preserve">- по основным образовательным программам среднего профессионального образования за каждую включенную в свидетельство о государственной аккредитации укрупненную группу профессий и специальностей – </w:t>
            </w:r>
          </w:p>
          <w:p w:rsidR="00FD5E5C" w:rsidRPr="00DB723A" w:rsidRDefault="00FD5E5C" w:rsidP="00FD5E5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333333"/>
              </w:rPr>
            </w:pPr>
            <w:r w:rsidRPr="00DB723A">
              <w:rPr>
                <w:b/>
              </w:rPr>
              <w:t>35 000 рублей</w:t>
            </w:r>
          </w:p>
        </w:tc>
      </w:tr>
      <w:tr w:rsidR="00FD5E5C" w:rsidRPr="007A07BF" w:rsidTr="003D6426">
        <w:tc>
          <w:tcPr>
            <w:tcW w:w="3227" w:type="dxa"/>
          </w:tcPr>
          <w:p w:rsidR="00FD5E5C" w:rsidRPr="00DB723A" w:rsidRDefault="00AF2751" w:rsidP="00E264B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lastRenderedPageBreak/>
              <w:t>- переоформление лицензии на осуществление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</w:t>
            </w:r>
          </w:p>
        </w:tc>
        <w:tc>
          <w:tcPr>
            <w:tcW w:w="2835" w:type="dxa"/>
          </w:tcPr>
          <w:p w:rsidR="00AF2751" w:rsidRPr="00DB723A" w:rsidRDefault="00AF2751" w:rsidP="00AF2751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DB723A">
              <w:rPr>
                <w:sz w:val="24"/>
                <w:szCs w:val="24"/>
              </w:rPr>
              <w:t xml:space="preserve">1) заявление о переоформлении </w:t>
            </w:r>
          </w:p>
          <w:p w:rsidR="00AF2751" w:rsidRPr="00DB723A" w:rsidRDefault="00AF2751" w:rsidP="00AF275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2) копия документа, удостоверяющего личность индивидуального предпринимателя (для индивидуального предпринимателя) </w:t>
            </w:r>
          </w:p>
          <w:p w:rsidR="00AF2751" w:rsidRPr="00DB723A" w:rsidRDefault="00AF2751" w:rsidP="00AF275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3)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 </w:t>
            </w:r>
          </w:p>
          <w:p w:rsidR="00FD5E5C" w:rsidRPr="00DB723A" w:rsidRDefault="00AF2751" w:rsidP="00AF2751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4) </w:t>
            </w:r>
            <w:r w:rsidRPr="00336DE6">
              <w:rPr>
                <w:sz w:val="24"/>
                <w:szCs w:val="24"/>
              </w:rPr>
              <w:t>опись представленных документов</w:t>
            </w:r>
          </w:p>
        </w:tc>
        <w:tc>
          <w:tcPr>
            <w:tcW w:w="2977" w:type="dxa"/>
          </w:tcPr>
          <w:p w:rsidR="00AF2751" w:rsidRPr="00AA0964" w:rsidRDefault="00AF2751" w:rsidP="00AF275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о переоформлении свидетельства утверждена 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 </w:t>
            </w:r>
            <w:proofErr w:type="spellStart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от 18.03.2014 № 193 (в редакции приказов от 13.01.2016 № 13, от09.06.2016 № 696)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hyperlink w:anchor="P50" w:history="1">
              <w:r w:rsidRPr="00AA0964">
                <w:rPr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>(приложение N 3 к приказу)</w:t>
              </w:r>
            </w:hyperlink>
            <w:r w:rsidRPr="00AA096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;</w:t>
            </w:r>
          </w:p>
          <w:p w:rsidR="00AF2751" w:rsidRPr="00DB723A" w:rsidRDefault="00AF2751" w:rsidP="00AF2751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- форма заявления находится по адресу:</w:t>
            </w:r>
          </w:p>
          <w:p w:rsidR="00AF2751" w:rsidRPr="00DB723A" w:rsidRDefault="00913AE3" w:rsidP="00AF2751">
            <w:pPr>
              <w:pStyle w:val="ConsPlusNormal"/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hyperlink r:id="rId21" w:history="1">
              <w:r w:rsidR="00AF2751"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r w:rsidR="00AF2751" w:rsidRPr="00DB723A"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AF2751" w:rsidRPr="00DB723A" w:rsidRDefault="00AF2751" w:rsidP="00AF275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FD5E5C" w:rsidRPr="00DB723A" w:rsidRDefault="00FD5E5C" w:rsidP="00976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5E5C" w:rsidRPr="00DB723A" w:rsidRDefault="00FD5E5C" w:rsidP="00976C7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8" w:type="dxa"/>
          </w:tcPr>
          <w:p w:rsidR="00AF2751" w:rsidRPr="00DB723A" w:rsidRDefault="00AF2751" w:rsidP="00AF275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333333"/>
              </w:rPr>
            </w:pPr>
            <w:r w:rsidRPr="00DB723A">
              <w:rPr>
                <w:rStyle w:val="a8"/>
                <w:color w:val="333333"/>
              </w:rPr>
              <w:t xml:space="preserve">За переоформление свидетельства о государственной аккредитации образовательной деятельности (подпункт 129 пункта 1 статьи 333.33 </w:t>
            </w:r>
            <w:r w:rsidRPr="00DB723A">
              <w:rPr>
                <w:color w:val="333333"/>
              </w:rPr>
              <w:t>Налогового кодекса Российской Федерации</w:t>
            </w:r>
            <w:r w:rsidRPr="00DB723A">
              <w:rPr>
                <w:rStyle w:val="a8"/>
                <w:color w:val="333333"/>
              </w:rPr>
              <w:t>) – 3000 рублей</w:t>
            </w:r>
          </w:p>
          <w:p w:rsidR="00FD5E5C" w:rsidRPr="00DB723A" w:rsidRDefault="00FD5E5C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color w:val="333333"/>
              </w:rPr>
            </w:pPr>
          </w:p>
        </w:tc>
      </w:tr>
      <w:tr w:rsidR="00FD5E5C" w:rsidRPr="007A07BF" w:rsidTr="003D6426">
        <w:tc>
          <w:tcPr>
            <w:tcW w:w="3227" w:type="dxa"/>
          </w:tcPr>
          <w:p w:rsidR="00FD5E5C" w:rsidRPr="00DB723A" w:rsidRDefault="00AF2751" w:rsidP="00E264B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- лишение государственной аккредитации в отношении отдельных уровней образования, укрупненных групп профессий, специальностей и направлений подготовки </w:t>
            </w:r>
            <w:r w:rsidRPr="00DB723A">
              <w:rPr>
                <w:sz w:val="24"/>
                <w:szCs w:val="24"/>
              </w:rPr>
              <w:lastRenderedPageBreak/>
              <w:t>либо образовательных программ</w:t>
            </w:r>
          </w:p>
        </w:tc>
        <w:tc>
          <w:tcPr>
            <w:tcW w:w="2835" w:type="dxa"/>
          </w:tcPr>
          <w:p w:rsidR="00AF2751" w:rsidRPr="00DB723A" w:rsidRDefault="00AF2751" w:rsidP="00AF2751">
            <w:pPr>
              <w:rPr>
                <w:i/>
                <w:color w:val="0070C0"/>
                <w:sz w:val="24"/>
                <w:szCs w:val="24"/>
                <w:lang w:eastAsia="en-US"/>
              </w:rPr>
            </w:pPr>
            <w:r w:rsidRPr="00DB723A">
              <w:rPr>
                <w:sz w:val="24"/>
                <w:szCs w:val="24"/>
              </w:rPr>
              <w:lastRenderedPageBreak/>
              <w:t xml:space="preserve">1) заявление о переоформлении свидетельства </w:t>
            </w:r>
          </w:p>
          <w:p w:rsidR="00AF2751" w:rsidRPr="00DB723A" w:rsidRDefault="00AF2751" w:rsidP="00AF275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2) копия документа, удостоверяющего личность индивидуального </w:t>
            </w:r>
            <w:r w:rsidRPr="00DB723A">
              <w:rPr>
                <w:sz w:val="24"/>
                <w:szCs w:val="24"/>
              </w:rPr>
              <w:lastRenderedPageBreak/>
              <w:t xml:space="preserve">предпринимателя (для индивидуального предпринимателя) </w:t>
            </w:r>
          </w:p>
          <w:p w:rsidR="00AF2751" w:rsidRPr="00DB723A" w:rsidRDefault="00AF2751" w:rsidP="00AF2751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3)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 </w:t>
            </w:r>
          </w:p>
          <w:p w:rsidR="00FD5E5C" w:rsidRPr="00DB723A" w:rsidRDefault="00FD5E5C" w:rsidP="00C615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F2751" w:rsidRPr="00AA0964" w:rsidRDefault="00AF2751" w:rsidP="00AF275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заявления о переоформлении свидетельства утверждена 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 </w:t>
            </w:r>
            <w:proofErr w:type="spellStart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от 18.03.2014 № 193 (в редакции приказов от 13.01.2016 № 13, 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от09.06.2016 № 696)</w:t>
            </w:r>
            <w:r w:rsidRPr="00DB723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hyperlink w:anchor="P50" w:history="1">
              <w:r w:rsidRPr="00AA0964">
                <w:rPr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>(приложение N 3 к приказу)</w:t>
              </w:r>
            </w:hyperlink>
            <w:r w:rsidRPr="00AA096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;</w:t>
            </w:r>
          </w:p>
          <w:p w:rsidR="00AF2751" w:rsidRPr="00DB723A" w:rsidRDefault="00AF2751" w:rsidP="00AF2751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>- форма заявления находится по адресу:</w:t>
            </w:r>
          </w:p>
          <w:p w:rsidR="00AF2751" w:rsidRPr="00DB723A" w:rsidRDefault="00913AE3" w:rsidP="00AF2751">
            <w:pPr>
              <w:pStyle w:val="ConsPlusNormal"/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hyperlink r:id="rId22" w:history="1">
              <w:r w:rsidR="00AF2751"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r w:rsidR="00AF2751" w:rsidRPr="00DB723A"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FD5E5C" w:rsidRPr="00DB723A" w:rsidRDefault="00FD5E5C" w:rsidP="00336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5E5C" w:rsidRPr="00DB723A" w:rsidRDefault="00FD5E5C" w:rsidP="00976C7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8" w:type="dxa"/>
          </w:tcPr>
          <w:p w:rsidR="00AF2751" w:rsidRPr="00DB723A" w:rsidRDefault="00AF2751" w:rsidP="00AF275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333333"/>
              </w:rPr>
            </w:pPr>
            <w:r w:rsidRPr="00DB723A">
              <w:rPr>
                <w:rStyle w:val="a8"/>
                <w:color w:val="333333"/>
              </w:rPr>
              <w:t xml:space="preserve">За переоформление свидетельства о государственной аккредитации образовательной деятельности </w:t>
            </w:r>
            <w:r w:rsidRPr="00DB723A">
              <w:rPr>
                <w:rStyle w:val="a8"/>
                <w:color w:val="333333"/>
              </w:rPr>
              <w:lastRenderedPageBreak/>
              <w:t xml:space="preserve">(подпункт 129 пункта 1 статьи 333.33 </w:t>
            </w:r>
            <w:r w:rsidRPr="00DB723A">
              <w:rPr>
                <w:color w:val="333333"/>
              </w:rPr>
              <w:t>Налогового кодекса Российской Федерации</w:t>
            </w:r>
            <w:r w:rsidRPr="00DB723A">
              <w:rPr>
                <w:rStyle w:val="a8"/>
                <w:color w:val="333333"/>
              </w:rPr>
              <w:t>) – 3000 рублей</w:t>
            </w:r>
          </w:p>
          <w:p w:rsidR="00FD5E5C" w:rsidRPr="00DB723A" w:rsidRDefault="00FD5E5C" w:rsidP="00976C7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color w:val="333333"/>
              </w:rPr>
            </w:pPr>
          </w:p>
        </w:tc>
      </w:tr>
    </w:tbl>
    <w:p w:rsidR="003D6426" w:rsidRDefault="003D6426" w:rsidP="003D6426">
      <w:pPr>
        <w:rPr>
          <w:sz w:val="24"/>
          <w:szCs w:val="24"/>
        </w:rPr>
      </w:pPr>
    </w:p>
    <w:p w:rsidR="00F71BEB" w:rsidRDefault="00336DE6" w:rsidP="00EC6877">
      <w:pPr>
        <w:ind w:firstLine="539"/>
        <w:rPr>
          <w:sz w:val="28"/>
          <w:szCs w:val="28"/>
        </w:rPr>
      </w:pPr>
      <w:r w:rsidRPr="002C30A6">
        <w:rPr>
          <w:sz w:val="28"/>
          <w:szCs w:val="28"/>
        </w:rPr>
        <w:t xml:space="preserve">Свидетельство о государственной аккредитации переоформляется на период до окончания срока его действия. </w:t>
      </w:r>
    </w:p>
    <w:p w:rsidR="00F71BEB" w:rsidRPr="00765ACC" w:rsidRDefault="00F71BEB" w:rsidP="00765ACC">
      <w:pPr>
        <w:ind w:firstLine="539"/>
        <w:rPr>
          <w:sz w:val="28"/>
          <w:szCs w:val="28"/>
        </w:rPr>
      </w:pPr>
    </w:p>
    <w:p w:rsidR="00FF5E83" w:rsidRPr="00765ACC" w:rsidRDefault="0009165B" w:rsidP="00765ACC">
      <w:pPr>
        <w:ind w:firstLine="539"/>
        <w:jc w:val="both"/>
        <w:rPr>
          <w:b/>
          <w:sz w:val="28"/>
          <w:szCs w:val="28"/>
        </w:rPr>
      </w:pPr>
      <w:r w:rsidRPr="00765ACC">
        <w:rPr>
          <w:b/>
          <w:sz w:val="28"/>
          <w:szCs w:val="28"/>
        </w:rPr>
        <w:t>4</w:t>
      </w:r>
      <w:r w:rsidR="00FE2143" w:rsidRPr="00765ACC">
        <w:rPr>
          <w:b/>
          <w:sz w:val="28"/>
          <w:szCs w:val="28"/>
        </w:rPr>
        <w:t xml:space="preserve">.3. Перечень документов и сведений, необходимых для получения государственной услуги  - </w:t>
      </w:r>
      <w:r w:rsidR="00FF5E83" w:rsidRPr="00765ACC">
        <w:rPr>
          <w:b/>
          <w:sz w:val="28"/>
          <w:szCs w:val="28"/>
        </w:rPr>
        <w:t xml:space="preserve">получение </w:t>
      </w:r>
      <w:r w:rsidR="00FE2143" w:rsidRPr="00765ACC">
        <w:rPr>
          <w:b/>
          <w:sz w:val="28"/>
          <w:szCs w:val="28"/>
        </w:rPr>
        <w:t>временного свидетельства</w:t>
      </w:r>
      <w:r w:rsidR="00FF5E83" w:rsidRPr="00765ACC">
        <w:rPr>
          <w:b/>
          <w:sz w:val="28"/>
          <w:szCs w:val="28"/>
        </w:rPr>
        <w:t xml:space="preserve"> о государственной аккредитации</w:t>
      </w:r>
    </w:p>
    <w:p w:rsidR="00FF5E83" w:rsidRDefault="00FE2143" w:rsidP="00765ACC">
      <w:pPr>
        <w:jc w:val="right"/>
        <w:rPr>
          <w:sz w:val="24"/>
          <w:szCs w:val="24"/>
        </w:rPr>
      </w:pPr>
      <w:r w:rsidRPr="00FE2143">
        <w:rPr>
          <w:sz w:val="24"/>
          <w:szCs w:val="24"/>
        </w:rPr>
        <w:t xml:space="preserve">Таблица № </w:t>
      </w:r>
      <w:r w:rsidR="00336DE6">
        <w:rPr>
          <w:sz w:val="24"/>
          <w:szCs w:val="24"/>
        </w:rPr>
        <w:t>4</w:t>
      </w:r>
    </w:p>
    <w:p w:rsidR="00FF5E83" w:rsidRPr="00FE2143" w:rsidRDefault="00FF5E83" w:rsidP="0009165B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FF5E83" w:rsidRPr="00FE2143" w:rsidTr="00823E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FF5E83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Государственная услуга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09165B">
            <w:pPr>
              <w:jc w:val="center"/>
              <w:rPr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Перечень документов и сведений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09165B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Государственная пошлина</w:t>
            </w:r>
          </w:p>
        </w:tc>
      </w:tr>
      <w:tr w:rsidR="00FF5E83" w:rsidRPr="00FE2143" w:rsidTr="00823E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AA096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- </w:t>
            </w:r>
            <w:r w:rsidR="00AA0964">
              <w:rPr>
                <w:sz w:val="24"/>
                <w:szCs w:val="24"/>
              </w:rPr>
              <w:t>выдача</w:t>
            </w:r>
            <w:r w:rsidRPr="00DB723A">
              <w:rPr>
                <w:sz w:val="24"/>
                <w:szCs w:val="24"/>
              </w:rPr>
              <w:t xml:space="preserve"> временного свидетельства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09165B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1) заявление о выдаче временного свидетельства – </w:t>
            </w:r>
            <w:r w:rsidRPr="00AA0964">
              <w:rPr>
                <w:b/>
                <w:i/>
                <w:color w:val="0070C0"/>
                <w:sz w:val="24"/>
                <w:szCs w:val="24"/>
              </w:rPr>
              <w:t xml:space="preserve">приложение № 2 </w:t>
            </w:r>
            <w:r w:rsidRPr="00DB723A">
              <w:rPr>
                <w:i/>
                <w:sz w:val="24"/>
                <w:szCs w:val="24"/>
              </w:rPr>
              <w:t xml:space="preserve">к приказу </w:t>
            </w:r>
            <w:proofErr w:type="spellStart"/>
            <w:r w:rsidRPr="00DB723A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DB723A">
              <w:rPr>
                <w:i/>
                <w:sz w:val="24"/>
                <w:szCs w:val="24"/>
              </w:rPr>
              <w:t xml:space="preserve"> России от 18.03.2014 № 193 (в редакции приказов от 13.01.2016 № 13, от 09.06.2016 № 696)</w:t>
            </w:r>
          </w:p>
          <w:p w:rsidR="00FF5E83" w:rsidRPr="00DB723A" w:rsidRDefault="00FF5E83" w:rsidP="0009165B">
            <w:pPr>
              <w:pStyle w:val="ConsPlusNormal"/>
              <w:jc w:val="both"/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DB7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(форма заявления находится по адресу:</w:t>
            </w:r>
            <w:r w:rsidRPr="00DB723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hyperlink r:id="rId23" w:history="1">
              <w:r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proofErr w:type="gramStart"/>
            <w:r w:rsidRPr="00DB723A"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FF5E83" w:rsidRPr="00DB723A" w:rsidRDefault="00FF5E83" w:rsidP="0009165B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2)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 </w:t>
            </w:r>
          </w:p>
          <w:p w:rsidR="00FF5E83" w:rsidRPr="00DB723A" w:rsidRDefault="00FF5E83" w:rsidP="00091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4" w:rsidRDefault="00FF5E83" w:rsidP="00FF5E83">
            <w:pPr>
              <w:rPr>
                <w:sz w:val="24"/>
                <w:szCs w:val="24"/>
              </w:rPr>
            </w:pPr>
            <w:r w:rsidRPr="00DB723A">
              <w:rPr>
                <w:b/>
                <w:bCs/>
                <w:sz w:val="24"/>
                <w:szCs w:val="24"/>
              </w:rPr>
              <w:lastRenderedPageBreak/>
              <w:t>за выдачу временного свидетельства о государственной аккредитации</w:t>
            </w:r>
            <w:r w:rsidRPr="00DB723A">
              <w:rPr>
                <w:bCs/>
                <w:sz w:val="24"/>
                <w:szCs w:val="24"/>
              </w:rPr>
              <w:t xml:space="preserve"> </w:t>
            </w:r>
            <w:r w:rsidRPr="00DB723A">
              <w:rPr>
                <w:b/>
                <w:bCs/>
                <w:sz w:val="24"/>
                <w:szCs w:val="24"/>
              </w:rPr>
              <w:t>образовательной деятельности</w:t>
            </w:r>
            <w:r w:rsidRPr="00DB723A">
              <w:rPr>
                <w:sz w:val="24"/>
                <w:szCs w:val="24"/>
              </w:rPr>
              <w:t> </w:t>
            </w:r>
            <w:r w:rsidRPr="00DB723A">
              <w:rPr>
                <w:rStyle w:val="a8"/>
                <w:b w:val="0"/>
                <w:color w:val="333333"/>
                <w:sz w:val="24"/>
                <w:szCs w:val="24"/>
              </w:rPr>
              <w:t xml:space="preserve">(подпункт 131 пункта 1 статьи 333.33 </w:t>
            </w:r>
            <w:r w:rsidRPr="00DB723A">
              <w:rPr>
                <w:color w:val="333333"/>
                <w:sz w:val="24"/>
                <w:szCs w:val="24"/>
              </w:rPr>
              <w:t>Налогового кодекса Российской Федерации</w:t>
            </w:r>
            <w:r w:rsidRPr="00DB723A">
              <w:rPr>
                <w:sz w:val="24"/>
                <w:szCs w:val="24"/>
              </w:rPr>
              <w:t>)</w:t>
            </w:r>
          </w:p>
          <w:p w:rsidR="00FF5E83" w:rsidRPr="00AA0964" w:rsidRDefault="00FF5E83" w:rsidP="00FF5E83">
            <w:pPr>
              <w:rPr>
                <w:bCs/>
                <w:sz w:val="24"/>
                <w:szCs w:val="24"/>
              </w:rPr>
            </w:pPr>
            <w:r w:rsidRPr="00DB723A">
              <w:rPr>
                <w:bCs/>
                <w:sz w:val="24"/>
                <w:szCs w:val="24"/>
              </w:rPr>
              <w:t xml:space="preserve"> – </w:t>
            </w:r>
            <w:r w:rsidRPr="00DB723A">
              <w:rPr>
                <w:b/>
                <w:bCs/>
                <w:sz w:val="24"/>
                <w:szCs w:val="24"/>
              </w:rPr>
              <w:t>3 000 рублей</w:t>
            </w:r>
          </w:p>
        </w:tc>
      </w:tr>
    </w:tbl>
    <w:p w:rsidR="00FE2143" w:rsidRPr="00FE2143" w:rsidRDefault="00FE2143" w:rsidP="0009165B">
      <w:pPr>
        <w:rPr>
          <w:sz w:val="24"/>
          <w:szCs w:val="24"/>
        </w:rPr>
      </w:pPr>
    </w:p>
    <w:p w:rsidR="00FE2143" w:rsidRPr="00765ACC" w:rsidRDefault="0009165B" w:rsidP="0009165B">
      <w:pPr>
        <w:ind w:firstLine="539"/>
        <w:jc w:val="both"/>
        <w:rPr>
          <w:b/>
          <w:sz w:val="28"/>
          <w:szCs w:val="28"/>
        </w:rPr>
      </w:pPr>
      <w:r w:rsidRPr="00765ACC">
        <w:rPr>
          <w:b/>
          <w:sz w:val="28"/>
          <w:szCs w:val="28"/>
        </w:rPr>
        <w:t>4</w:t>
      </w:r>
      <w:r w:rsidR="00FE2143" w:rsidRPr="00765ACC">
        <w:rPr>
          <w:b/>
          <w:sz w:val="28"/>
          <w:szCs w:val="28"/>
        </w:rPr>
        <w:t xml:space="preserve">.4. Перечень документов и сведений, необходимых для получения государственной услуги </w:t>
      </w:r>
      <w:r w:rsidR="00AA0964" w:rsidRPr="00765ACC">
        <w:rPr>
          <w:b/>
          <w:sz w:val="28"/>
          <w:szCs w:val="28"/>
        </w:rPr>
        <w:t>– предоставление</w:t>
      </w:r>
      <w:r w:rsidR="00FE2143" w:rsidRPr="00765ACC">
        <w:rPr>
          <w:b/>
          <w:sz w:val="28"/>
          <w:szCs w:val="28"/>
        </w:rPr>
        <w:t xml:space="preserve">  дубликата свидетельства о государственной аккредитации </w:t>
      </w:r>
    </w:p>
    <w:p w:rsidR="00765ACC" w:rsidRDefault="00FE2143" w:rsidP="0009165B">
      <w:pPr>
        <w:jc w:val="right"/>
        <w:rPr>
          <w:sz w:val="24"/>
          <w:szCs w:val="24"/>
        </w:rPr>
      </w:pPr>
      <w:r w:rsidRPr="00FE2143">
        <w:rPr>
          <w:sz w:val="24"/>
          <w:szCs w:val="24"/>
        </w:rPr>
        <w:t>Таблица №</w:t>
      </w:r>
      <w:r w:rsidR="00765ACC">
        <w:rPr>
          <w:sz w:val="24"/>
          <w:szCs w:val="24"/>
        </w:rPr>
        <w:t xml:space="preserve"> 5</w:t>
      </w:r>
    </w:p>
    <w:p w:rsidR="00FE2143" w:rsidRPr="00FE2143" w:rsidRDefault="00FE2143" w:rsidP="0009165B">
      <w:pPr>
        <w:jc w:val="right"/>
        <w:rPr>
          <w:sz w:val="24"/>
          <w:szCs w:val="24"/>
        </w:rPr>
      </w:pPr>
      <w:r w:rsidRPr="00FE2143">
        <w:rPr>
          <w:sz w:val="24"/>
          <w:szCs w:val="24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FF5E83" w:rsidRPr="00FE2143" w:rsidTr="008643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FF5E83">
            <w:pPr>
              <w:jc w:val="center"/>
              <w:rPr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Государственная услуга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09165B">
            <w:pPr>
              <w:jc w:val="center"/>
              <w:rPr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Перечень документов и сведений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09165B">
            <w:pPr>
              <w:jc w:val="center"/>
              <w:rPr>
                <w:b/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>Государственная пошлина</w:t>
            </w:r>
          </w:p>
        </w:tc>
      </w:tr>
      <w:tr w:rsidR="00FF5E83" w:rsidRPr="00FE2143" w:rsidTr="008643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AA0964">
            <w:pPr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- </w:t>
            </w:r>
            <w:r w:rsidR="00AA0964">
              <w:rPr>
                <w:sz w:val="24"/>
                <w:szCs w:val="24"/>
              </w:rPr>
              <w:t xml:space="preserve">предоставление </w:t>
            </w:r>
            <w:r w:rsidRPr="00DB723A">
              <w:rPr>
                <w:sz w:val="24"/>
                <w:szCs w:val="24"/>
              </w:rPr>
              <w:t>дубликата</w:t>
            </w:r>
            <w:r w:rsidR="00AA0964">
              <w:rPr>
                <w:sz w:val="24"/>
                <w:szCs w:val="24"/>
              </w:rPr>
              <w:t xml:space="preserve"> свидетельства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FF5E83" w:rsidP="0009165B">
            <w:pPr>
              <w:rPr>
                <w:i/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1) заявление о </w:t>
            </w:r>
            <w:r w:rsidR="00AA0964">
              <w:rPr>
                <w:sz w:val="24"/>
                <w:szCs w:val="24"/>
              </w:rPr>
              <w:t xml:space="preserve">предоставлении дубликата </w:t>
            </w:r>
            <w:r w:rsidRPr="00DB723A">
              <w:rPr>
                <w:sz w:val="24"/>
                <w:szCs w:val="24"/>
              </w:rPr>
              <w:t xml:space="preserve">свидетельства - </w:t>
            </w:r>
            <w:r w:rsidRPr="00AA0964">
              <w:rPr>
                <w:b/>
                <w:i/>
                <w:color w:val="0070C0"/>
                <w:sz w:val="24"/>
                <w:szCs w:val="24"/>
              </w:rPr>
              <w:t>приложение № 4</w:t>
            </w:r>
            <w:r w:rsidRPr="00DB723A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DB723A">
              <w:rPr>
                <w:i/>
                <w:sz w:val="24"/>
                <w:szCs w:val="24"/>
              </w:rPr>
              <w:t xml:space="preserve">к приказу </w:t>
            </w:r>
            <w:proofErr w:type="spellStart"/>
            <w:r w:rsidRPr="00DB723A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DB723A">
              <w:rPr>
                <w:i/>
                <w:sz w:val="24"/>
                <w:szCs w:val="24"/>
              </w:rPr>
              <w:t xml:space="preserve"> России от 18.03.2014 № 193 (в редакции приказов от 13.01.2016 № 13, от 09.06.2016 № 696)</w:t>
            </w:r>
          </w:p>
          <w:p w:rsidR="00FF5E83" w:rsidRPr="00DB723A" w:rsidRDefault="00FF5E83" w:rsidP="0009165B">
            <w:pPr>
              <w:pStyle w:val="ConsPlusNormal"/>
              <w:jc w:val="both"/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DB723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(форма заявления находится по адресу:</w:t>
            </w:r>
            <w:r w:rsidRPr="00DB723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hyperlink r:id="rId24" w:history="1">
              <w:r w:rsidRPr="00DB723A">
                <w:rPr>
                  <w:rStyle w:val="a6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  <w:lang w:eastAsia="en-US"/>
                </w:rPr>
                <w:t>http://www.komobr46.ru/</w:t>
              </w:r>
            </w:hyperlink>
            <w:proofErr w:type="gramStart"/>
            <w:r w:rsidRPr="00DB723A">
              <w:rPr>
                <w:rStyle w:val="a6"/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FF5E83" w:rsidRPr="00DB723A" w:rsidRDefault="00FF5E83" w:rsidP="0009165B">
            <w:pPr>
              <w:jc w:val="both"/>
              <w:rPr>
                <w:sz w:val="24"/>
                <w:szCs w:val="24"/>
              </w:rPr>
            </w:pPr>
            <w:r w:rsidRPr="00DB723A">
              <w:rPr>
                <w:sz w:val="24"/>
                <w:szCs w:val="24"/>
              </w:rPr>
              <w:t xml:space="preserve">2) доверенность или иной документ, подтверждающие право уполномоченного лица организации, осуществляющей образовательную деятельность, направившего заявление и прилагаемые документы, действовать от имени организации, осуществляющей образовательную деятельность </w:t>
            </w:r>
          </w:p>
          <w:p w:rsidR="00FF5E83" w:rsidRPr="00DB723A" w:rsidRDefault="00FF5E83" w:rsidP="00091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3" w:rsidRPr="00DB723A" w:rsidRDefault="00DB723A" w:rsidP="00DB723A">
            <w:pPr>
              <w:rPr>
                <w:sz w:val="24"/>
                <w:szCs w:val="24"/>
              </w:rPr>
            </w:pPr>
            <w:r w:rsidRPr="00DB723A">
              <w:rPr>
                <w:b/>
                <w:sz w:val="24"/>
                <w:szCs w:val="24"/>
              </w:rPr>
              <w:t xml:space="preserve">за выдачу дубликата документа, подтверждающего аккредитацию (государственную аккредитацию) </w:t>
            </w:r>
            <w:r w:rsidRPr="00DB723A">
              <w:rPr>
                <w:rStyle w:val="a8"/>
                <w:b w:val="0"/>
                <w:color w:val="333333"/>
                <w:sz w:val="24"/>
                <w:szCs w:val="24"/>
              </w:rPr>
              <w:t xml:space="preserve">(подпункт 77 пункта 1 статьи 333.33 </w:t>
            </w:r>
            <w:r w:rsidRPr="00DB723A">
              <w:rPr>
                <w:color w:val="333333"/>
                <w:sz w:val="24"/>
                <w:szCs w:val="24"/>
              </w:rPr>
              <w:t>Налогового кодекса Российской Федерации</w:t>
            </w:r>
            <w:r w:rsidRPr="00DB723A">
              <w:rPr>
                <w:rStyle w:val="a8"/>
                <w:b w:val="0"/>
                <w:color w:val="333333"/>
                <w:sz w:val="24"/>
                <w:szCs w:val="24"/>
              </w:rPr>
              <w:t>)</w:t>
            </w:r>
            <w:r w:rsidRPr="00DB723A">
              <w:rPr>
                <w:sz w:val="24"/>
                <w:szCs w:val="24"/>
              </w:rPr>
              <w:t xml:space="preserve"> – </w:t>
            </w:r>
            <w:r w:rsidRPr="00DB723A">
              <w:rPr>
                <w:b/>
                <w:sz w:val="24"/>
                <w:szCs w:val="24"/>
              </w:rPr>
              <w:t>350 рублей</w:t>
            </w:r>
          </w:p>
        </w:tc>
      </w:tr>
    </w:tbl>
    <w:p w:rsidR="00FE2143" w:rsidRPr="00FE2143" w:rsidRDefault="00FE2143" w:rsidP="0009165B">
      <w:pPr>
        <w:rPr>
          <w:sz w:val="24"/>
          <w:szCs w:val="24"/>
        </w:rPr>
      </w:pPr>
    </w:p>
    <w:p w:rsidR="00FE2143" w:rsidRPr="00FE2143" w:rsidRDefault="00FE2143" w:rsidP="0009165B">
      <w:pPr>
        <w:rPr>
          <w:sz w:val="24"/>
          <w:szCs w:val="24"/>
        </w:rPr>
      </w:pPr>
    </w:p>
    <w:p w:rsidR="00FE2143" w:rsidRPr="00765ACC" w:rsidRDefault="00FE2143" w:rsidP="0009165B">
      <w:pPr>
        <w:ind w:firstLine="708"/>
        <w:jc w:val="both"/>
        <w:rPr>
          <w:sz w:val="28"/>
          <w:szCs w:val="28"/>
        </w:rPr>
      </w:pPr>
      <w:r w:rsidRPr="00765ACC">
        <w:rPr>
          <w:sz w:val="28"/>
          <w:szCs w:val="28"/>
        </w:rPr>
        <w:lastRenderedPageBreak/>
        <w:t>Заявление о государственной аккредитации и прилагаемые к нему документы предоставляются в комитет образования и науки Курской области  одним из следующих способов:</w:t>
      </w:r>
    </w:p>
    <w:p w:rsidR="00FE2143" w:rsidRPr="00765ACC" w:rsidRDefault="00FE2143" w:rsidP="0009165B">
      <w:pPr>
        <w:jc w:val="both"/>
        <w:rPr>
          <w:sz w:val="28"/>
          <w:szCs w:val="28"/>
        </w:rPr>
      </w:pPr>
      <w:r w:rsidRPr="00765ACC">
        <w:rPr>
          <w:sz w:val="28"/>
          <w:szCs w:val="28"/>
        </w:rPr>
        <w:t xml:space="preserve"> </w:t>
      </w:r>
      <w:r w:rsidRPr="00765ACC">
        <w:rPr>
          <w:sz w:val="28"/>
          <w:szCs w:val="28"/>
        </w:rPr>
        <w:tab/>
        <w:t>а) на бумажном носителе - уполномоченным представителем образовательной организации или заказным почтовым отправлением с описью вложения и уведомлением о вручении;</w:t>
      </w:r>
    </w:p>
    <w:p w:rsidR="000354AF" w:rsidRPr="00765ACC" w:rsidRDefault="00FE2143" w:rsidP="00765ACC">
      <w:pPr>
        <w:ind w:firstLine="708"/>
        <w:jc w:val="both"/>
        <w:rPr>
          <w:sz w:val="28"/>
          <w:szCs w:val="28"/>
        </w:rPr>
      </w:pPr>
      <w:r w:rsidRPr="00765ACC">
        <w:rPr>
          <w:sz w:val="28"/>
          <w:szCs w:val="28"/>
        </w:rPr>
        <w:t>б) в форме электронного документа, подписанного электронной подписью, - через информационно-телекоммуникационные сети общего пользования, в том числе сеть «Интернет», включая федеральную государственную информационную систему «Единый портал государственных и муниципальных услуг (функций)», региональные порталы государственных и муниципальных услуг.</w:t>
      </w:r>
    </w:p>
    <w:p w:rsidR="000354AF" w:rsidRPr="00765ACC" w:rsidRDefault="00765ACC" w:rsidP="00765ACC">
      <w:pPr>
        <w:ind w:firstLine="708"/>
        <w:jc w:val="both"/>
        <w:rPr>
          <w:b/>
          <w:sz w:val="28"/>
          <w:szCs w:val="28"/>
        </w:rPr>
      </w:pPr>
      <w:r w:rsidRPr="00765ACC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="000354AF" w:rsidRPr="00765ACC">
        <w:rPr>
          <w:b/>
          <w:sz w:val="28"/>
          <w:szCs w:val="28"/>
        </w:rPr>
        <w:t>Перечень оснований для возврата заявителю без рассмотрения по существу заявления и прилагаемых к нему документов:</w:t>
      </w:r>
    </w:p>
    <w:p w:rsidR="000354AF" w:rsidRPr="00765ACC" w:rsidRDefault="000354AF" w:rsidP="000354AF">
      <w:pPr>
        <w:jc w:val="both"/>
        <w:rPr>
          <w:sz w:val="28"/>
          <w:szCs w:val="28"/>
        </w:rPr>
      </w:pPr>
      <w:r w:rsidRPr="00765ACC">
        <w:rPr>
          <w:sz w:val="28"/>
          <w:szCs w:val="28"/>
        </w:rPr>
        <w:t>а) государственная аккредитация не относится к компетенции комитета образования и науки Курской области;</w:t>
      </w:r>
    </w:p>
    <w:p w:rsidR="000354AF" w:rsidRPr="00765ACC" w:rsidRDefault="000354AF" w:rsidP="000354AF">
      <w:pPr>
        <w:jc w:val="both"/>
        <w:rPr>
          <w:sz w:val="28"/>
          <w:szCs w:val="28"/>
        </w:rPr>
      </w:pPr>
      <w:r w:rsidRPr="00765ACC">
        <w:rPr>
          <w:sz w:val="28"/>
          <w:szCs w:val="28"/>
        </w:rPr>
        <w:t>б) отсутствует лицензия на осуществление образовательной деятельности по образовательным программам, заявленным организацией, осуществляющей образовательную деятельность, для государственной аккредитации;</w:t>
      </w:r>
    </w:p>
    <w:p w:rsidR="000354AF" w:rsidRPr="00765ACC" w:rsidRDefault="000354AF" w:rsidP="000354AF">
      <w:pPr>
        <w:jc w:val="both"/>
        <w:rPr>
          <w:sz w:val="28"/>
          <w:szCs w:val="28"/>
        </w:rPr>
      </w:pPr>
      <w:r w:rsidRPr="00765ACC">
        <w:rPr>
          <w:sz w:val="28"/>
          <w:szCs w:val="28"/>
        </w:rPr>
        <w:t>в) не истек 1 год со дня отказа организации, осуществляющей образовательную деятельность, в государственной аккредитации или лишения государственной аккредитации;</w:t>
      </w:r>
    </w:p>
    <w:p w:rsidR="000354AF" w:rsidRPr="00765ACC" w:rsidRDefault="000354AF" w:rsidP="000354AF">
      <w:pPr>
        <w:jc w:val="both"/>
        <w:rPr>
          <w:sz w:val="28"/>
          <w:szCs w:val="28"/>
        </w:rPr>
      </w:pPr>
      <w:proofErr w:type="gramStart"/>
      <w:r w:rsidRPr="00765ACC">
        <w:rPr>
          <w:sz w:val="28"/>
          <w:szCs w:val="28"/>
        </w:rPr>
        <w:t xml:space="preserve">г) имеется неисполненное предписание об устранении выявленного нарушения требований законодательства об образовании </w:t>
      </w:r>
      <w:proofErr w:type="spellStart"/>
      <w:r w:rsidRPr="00765ACC">
        <w:rPr>
          <w:sz w:val="28"/>
          <w:szCs w:val="28"/>
        </w:rPr>
        <w:t>аккредитационного</w:t>
      </w:r>
      <w:proofErr w:type="spellEnd"/>
      <w:r w:rsidRPr="00765ACC">
        <w:rPr>
          <w:sz w:val="28"/>
          <w:szCs w:val="28"/>
        </w:rPr>
        <w:t xml:space="preserve"> органа (за исключением предписания, выданного до представления документов на переоформление свидетельства о государственной аккредитации в  соответствии с подпунктами "а", "в" и "г" пункта 78 Положения о государственной аккредитации образовательной деятельности, утвержденное постановлением Правительства Российской Федерации от 18 ноября 2013 г. № 1039, а также предписания, выданного организации, осуществляющей</w:t>
      </w:r>
      <w:proofErr w:type="gramEnd"/>
      <w:r w:rsidRPr="00765ACC">
        <w:rPr>
          <w:sz w:val="28"/>
          <w:szCs w:val="28"/>
        </w:rPr>
        <w:t xml:space="preserve"> образовательную деятельность, только в части реализации образовательных программ в ее филиале (филиалах), не заявленных для государственной аккредитации образовательной деятельности,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0354AF" w:rsidRPr="00765ACC" w:rsidRDefault="000354AF" w:rsidP="000354AF">
      <w:pPr>
        <w:jc w:val="both"/>
        <w:rPr>
          <w:sz w:val="28"/>
          <w:szCs w:val="28"/>
        </w:rPr>
      </w:pPr>
      <w:r w:rsidRPr="00765ACC">
        <w:rPr>
          <w:sz w:val="28"/>
          <w:szCs w:val="28"/>
        </w:rPr>
        <w:t>д) имеется распорядительный акт комитета образования и науки Курской области о приостановлении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подготовки;</w:t>
      </w:r>
    </w:p>
    <w:p w:rsidR="00AA0964" w:rsidRPr="00765ACC" w:rsidRDefault="000354AF" w:rsidP="000354AF">
      <w:pPr>
        <w:jc w:val="both"/>
        <w:rPr>
          <w:sz w:val="28"/>
          <w:szCs w:val="28"/>
        </w:rPr>
      </w:pPr>
      <w:r w:rsidRPr="00765ACC">
        <w:rPr>
          <w:sz w:val="28"/>
          <w:szCs w:val="28"/>
        </w:rPr>
        <w:t>е) неправильно оформлены и заполнены заявление и прилагаемые документы, прилагаемые документы представлены не в полном объеме.</w:t>
      </w:r>
    </w:p>
    <w:p w:rsidR="00AA0964" w:rsidRPr="00765ACC" w:rsidRDefault="0009165B" w:rsidP="00AA0964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  <w:r w:rsidRPr="00765ACC">
        <w:rPr>
          <w:rStyle w:val="a8"/>
          <w:color w:val="333333"/>
          <w:sz w:val="28"/>
          <w:szCs w:val="28"/>
        </w:rPr>
        <w:lastRenderedPageBreak/>
        <w:t xml:space="preserve">           </w:t>
      </w:r>
      <w:r w:rsidR="00AA0964" w:rsidRPr="00765ACC">
        <w:rPr>
          <w:rStyle w:val="a8"/>
          <w:color w:val="333333"/>
          <w:sz w:val="28"/>
          <w:szCs w:val="28"/>
        </w:rPr>
        <w:t>4.</w:t>
      </w:r>
      <w:r w:rsidR="00765ACC" w:rsidRPr="00765ACC">
        <w:rPr>
          <w:rStyle w:val="a8"/>
          <w:color w:val="333333"/>
          <w:sz w:val="28"/>
          <w:szCs w:val="28"/>
        </w:rPr>
        <w:t>6</w:t>
      </w:r>
      <w:r w:rsidR="00FE2143" w:rsidRPr="00765ACC">
        <w:rPr>
          <w:rStyle w:val="a8"/>
          <w:color w:val="333333"/>
          <w:sz w:val="28"/>
          <w:szCs w:val="28"/>
        </w:rPr>
        <w:t xml:space="preserve">. Государственная пошлина за </w:t>
      </w:r>
      <w:r w:rsidR="00FE2143" w:rsidRPr="00765ACC">
        <w:rPr>
          <w:b/>
          <w:color w:val="333333"/>
          <w:sz w:val="28"/>
          <w:szCs w:val="28"/>
        </w:rPr>
        <w:t>предоставление государственной услуги по</w:t>
      </w:r>
      <w:r w:rsidR="00FE2143" w:rsidRPr="00765ACC">
        <w:rPr>
          <w:color w:val="333333"/>
          <w:sz w:val="28"/>
          <w:szCs w:val="28"/>
        </w:rPr>
        <w:t xml:space="preserve"> </w:t>
      </w:r>
      <w:r w:rsidR="00FE2143" w:rsidRPr="00765ACC">
        <w:rPr>
          <w:rStyle w:val="a8"/>
          <w:color w:val="333333"/>
          <w:sz w:val="28"/>
          <w:szCs w:val="28"/>
        </w:rPr>
        <w:t>государственной аккредитации образовательной деятельности</w:t>
      </w:r>
    </w:p>
    <w:p w:rsidR="00FE2143" w:rsidRPr="00AA0964" w:rsidRDefault="00FE2143" w:rsidP="00AA096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z w:val="28"/>
          <w:szCs w:val="28"/>
        </w:rPr>
      </w:pPr>
      <w:r w:rsidRPr="002C30A6">
        <w:rPr>
          <w:rStyle w:val="a8"/>
          <w:b w:val="0"/>
          <w:color w:val="333333"/>
          <w:sz w:val="28"/>
          <w:szCs w:val="28"/>
        </w:rPr>
        <w:t xml:space="preserve">Порядок и сроки уплаты государственной пошлины определены в статье 333.18 Налогового кодекса Российской Федерации. Предусмотрено, что при обращении за совершением соответствующих юридически значимых действий государственная пошлина уплачивается до подачи заявлений и (или) документов на совершение таких действий либо до подачи соответствующих документов (подпункт 6 пункта 1 статьи 333.18 </w:t>
      </w:r>
      <w:r w:rsidRPr="002C30A6">
        <w:rPr>
          <w:color w:val="333333"/>
          <w:sz w:val="28"/>
          <w:szCs w:val="28"/>
        </w:rPr>
        <w:t>Налогового кодекса Российской Федерации</w:t>
      </w:r>
      <w:r w:rsidRPr="002C30A6">
        <w:rPr>
          <w:rStyle w:val="a8"/>
          <w:b w:val="0"/>
          <w:color w:val="333333"/>
          <w:sz w:val="28"/>
          <w:szCs w:val="28"/>
        </w:rPr>
        <w:t>).</w:t>
      </w:r>
    </w:p>
    <w:p w:rsidR="00FE2143" w:rsidRPr="002C30A6" w:rsidRDefault="00FE2143" w:rsidP="0009165B">
      <w:pPr>
        <w:ind w:firstLine="709"/>
        <w:jc w:val="both"/>
        <w:rPr>
          <w:sz w:val="28"/>
          <w:szCs w:val="28"/>
        </w:rPr>
      </w:pPr>
      <w:r w:rsidRPr="002C30A6">
        <w:rPr>
          <w:color w:val="333333"/>
          <w:sz w:val="28"/>
          <w:szCs w:val="28"/>
        </w:rPr>
        <w:t>За предоставление государственной услуги уплачивается государственная пошлина в размере, установленном подпунктами 77, 127, 129 - 131 пункта 1 статьи 333.33 Налогового кодекса Российской Федерации</w:t>
      </w:r>
      <w:r w:rsidR="00AA0964">
        <w:rPr>
          <w:color w:val="333333"/>
          <w:sz w:val="28"/>
          <w:szCs w:val="28"/>
        </w:rPr>
        <w:t>.</w:t>
      </w:r>
      <w:r w:rsidRPr="002C30A6">
        <w:rPr>
          <w:sz w:val="28"/>
          <w:szCs w:val="28"/>
        </w:rPr>
        <w:t xml:space="preserve"> </w:t>
      </w:r>
    </w:p>
    <w:p w:rsidR="00FE2143" w:rsidRPr="002C30A6" w:rsidRDefault="00FE2143" w:rsidP="000916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0A6">
        <w:rPr>
          <w:rFonts w:ascii="Times New Roman" w:hAnsi="Times New Roman" w:cs="Times New Roman"/>
          <w:b/>
          <w:sz w:val="28"/>
          <w:szCs w:val="28"/>
        </w:rPr>
        <w:t>Реквизиты</w:t>
      </w:r>
      <w:r w:rsidRPr="002C30A6">
        <w:rPr>
          <w:rFonts w:ascii="Times New Roman" w:hAnsi="Times New Roman" w:cs="Times New Roman"/>
          <w:sz w:val="28"/>
          <w:szCs w:val="28"/>
        </w:rPr>
        <w:t xml:space="preserve"> для уплаты госпошлины размещены на официальном сайте комитета образования и науки Курской области </w:t>
      </w:r>
      <w:hyperlink r:id="rId25" w:history="1">
        <w:r w:rsidRPr="002C30A6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http://www.komobr46.ru/</w:t>
        </w:r>
      </w:hyperlink>
      <w:r w:rsidRPr="002C3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ACC">
        <w:rPr>
          <w:rFonts w:ascii="Times New Roman" w:hAnsi="Times New Roman" w:cs="Times New Roman"/>
          <w:sz w:val="28"/>
          <w:szCs w:val="28"/>
        </w:rPr>
        <w:t>в подразделе «</w:t>
      </w:r>
      <w:proofErr w:type="spellStart"/>
      <w:r w:rsidRPr="00765ACC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765A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65ACC">
        <w:rPr>
          <w:rFonts w:ascii="Times New Roman" w:hAnsi="Times New Roman" w:cs="Times New Roman"/>
          <w:sz w:val="28"/>
          <w:szCs w:val="28"/>
        </w:rPr>
        <w:t>ккредитация</w:t>
      </w:r>
      <w:proofErr w:type="spellEnd"/>
      <w:r w:rsidRPr="00765ACC">
        <w:rPr>
          <w:rFonts w:ascii="Times New Roman" w:hAnsi="Times New Roman" w:cs="Times New Roman"/>
          <w:sz w:val="28"/>
          <w:szCs w:val="28"/>
        </w:rPr>
        <w:t>» (формы документов)  раздела «Лицензирование и аккредитация».</w:t>
      </w:r>
    </w:p>
    <w:p w:rsidR="00FE2143" w:rsidRPr="008B3A31" w:rsidRDefault="00FE2143" w:rsidP="008B3A3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A6">
        <w:rPr>
          <w:color w:val="333333"/>
          <w:sz w:val="28"/>
          <w:szCs w:val="28"/>
        </w:rPr>
        <w:t xml:space="preserve">Государственная пошлина за предоставление государственной услуги уплачивается заявителем. Государственная пошлина не уплачивается заявителем в случае внесения изменений в документ, выданный в результате предоставления государственной услуги, направленный на исправление ошибок, допущенных по вине уполномоченного органа. </w:t>
      </w:r>
    </w:p>
    <w:p w:rsidR="00036569" w:rsidRPr="00036569" w:rsidRDefault="00036569" w:rsidP="0009165B">
      <w:pPr>
        <w:jc w:val="both"/>
        <w:rPr>
          <w:i/>
          <w:sz w:val="24"/>
          <w:szCs w:val="24"/>
        </w:rPr>
      </w:pPr>
    </w:p>
    <w:sectPr w:rsidR="00036569" w:rsidRPr="00036569" w:rsidSect="008D2F1F">
      <w:footerReference w:type="default" r:id="rId2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E3" w:rsidRDefault="00913AE3" w:rsidP="008D2F1F">
      <w:r>
        <w:separator/>
      </w:r>
    </w:p>
  </w:endnote>
  <w:endnote w:type="continuationSeparator" w:id="0">
    <w:p w:rsidR="00913AE3" w:rsidRDefault="00913AE3" w:rsidP="008D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613834"/>
      <w:docPartObj>
        <w:docPartGallery w:val="Page Numbers (Bottom of Page)"/>
        <w:docPartUnique/>
      </w:docPartObj>
    </w:sdtPr>
    <w:sdtEndPr/>
    <w:sdtContent>
      <w:p w:rsidR="008D2F1F" w:rsidRDefault="008D2F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19">
          <w:rPr>
            <w:noProof/>
          </w:rPr>
          <w:t>2</w:t>
        </w:r>
        <w:r>
          <w:fldChar w:fldCharType="end"/>
        </w:r>
      </w:p>
    </w:sdtContent>
  </w:sdt>
  <w:p w:rsidR="008D2F1F" w:rsidRDefault="008D2F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E3" w:rsidRDefault="00913AE3" w:rsidP="008D2F1F">
      <w:r>
        <w:separator/>
      </w:r>
    </w:p>
  </w:footnote>
  <w:footnote w:type="continuationSeparator" w:id="0">
    <w:p w:rsidR="00913AE3" w:rsidRDefault="00913AE3" w:rsidP="008D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95"/>
    <w:rsid w:val="000354AF"/>
    <w:rsid w:val="00036569"/>
    <w:rsid w:val="00073442"/>
    <w:rsid w:val="0009165B"/>
    <w:rsid w:val="000E270A"/>
    <w:rsid w:val="0013180C"/>
    <w:rsid w:val="00183B12"/>
    <w:rsid w:val="00190F73"/>
    <w:rsid w:val="002316CC"/>
    <w:rsid w:val="002442D7"/>
    <w:rsid w:val="002C30A6"/>
    <w:rsid w:val="002D38FA"/>
    <w:rsid w:val="002F0519"/>
    <w:rsid w:val="00336DE6"/>
    <w:rsid w:val="003D6426"/>
    <w:rsid w:val="00406B48"/>
    <w:rsid w:val="004E39B8"/>
    <w:rsid w:val="005013E6"/>
    <w:rsid w:val="005105D6"/>
    <w:rsid w:val="00564948"/>
    <w:rsid w:val="005D0DE7"/>
    <w:rsid w:val="00633D29"/>
    <w:rsid w:val="00695088"/>
    <w:rsid w:val="006E4DE1"/>
    <w:rsid w:val="0076262F"/>
    <w:rsid w:val="00765ACC"/>
    <w:rsid w:val="007902BB"/>
    <w:rsid w:val="007A07BF"/>
    <w:rsid w:val="007B1314"/>
    <w:rsid w:val="008B3A31"/>
    <w:rsid w:val="008C0846"/>
    <w:rsid w:val="008D2F1F"/>
    <w:rsid w:val="00913AE3"/>
    <w:rsid w:val="009922A8"/>
    <w:rsid w:val="009D3558"/>
    <w:rsid w:val="009D4BFE"/>
    <w:rsid w:val="00A042F6"/>
    <w:rsid w:val="00A16668"/>
    <w:rsid w:val="00A82421"/>
    <w:rsid w:val="00AA0964"/>
    <w:rsid w:val="00AF2751"/>
    <w:rsid w:val="00B10D98"/>
    <w:rsid w:val="00B20C6A"/>
    <w:rsid w:val="00B26355"/>
    <w:rsid w:val="00B31747"/>
    <w:rsid w:val="00C22B78"/>
    <w:rsid w:val="00C26608"/>
    <w:rsid w:val="00C343B5"/>
    <w:rsid w:val="00C6153A"/>
    <w:rsid w:val="00D47A80"/>
    <w:rsid w:val="00DB723A"/>
    <w:rsid w:val="00E264B4"/>
    <w:rsid w:val="00EC6877"/>
    <w:rsid w:val="00F60C57"/>
    <w:rsid w:val="00F61562"/>
    <w:rsid w:val="00F71BEB"/>
    <w:rsid w:val="00FD4A95"/>
    <w:rsid w:val="00FD5E5C"/>
    <w:rsid w:val="00FE2143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6E4D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2"/>
    </w:rPr>
  </w:style>
  <w:style w:type="character" w:customStyle="1" w:styleId="a5">
    <w:name w:val="Основной текст Знак"/>
    <w:basedOn w:val="a0"/>
    <w:link w:val="a4"/>
    <w:rsid w:val="006E4DE1"/>
    <w:rPr>
      <w:rFonts w:ascii="Arial" w:eastAsia="Times New Roman" w:hAnsi="Arial" w:cs="Times New Roman"/>
      <w:color w:val="000000"/>
      <w:szCs w:val="20"/>
      <w:lang w:eastAsia="ru-RU"/>
    </w:rPr>
  </w:style>
  <w:style w:type="character" w:styleId="a6">
    <w:name w:val="Hyperlink"/>
    <w:basedOn w:val="a0"/>
    <w:uiPriority w:val="99"/>
    <w:unhideWhenUsed/>
    <w:rsid w:val="00FE214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E214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E21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21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1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316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D2F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2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D2F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2F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6E4D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2"/>
    </w:rPr>
  </w:style>
  <w:style w:type="character" w:customStyle="1" w:styleId="a5">
    <w:name w:val="Основной текст Знак"/>
    <w:basedOn w:val="a0"/>
    <w:link w:val="a4"/>
    <w:rsid w:val="006E4DE1"/>
    <w:rPr>
      <w:rFonts w:ascii="Arial" w:eastAsia="Times New Roman" w:hAnsi="Arial" w:cs="Times New Roman"/>
      <w:color w:val="000000"/>
      <w:szCs w:val="20"/>
      <w:lang w:eastAsia="ru-RU"/>
    </w:rPr>
  </w:style>
  <w:style w:type="character" w:styleId="a6">
    <w:name w:val="Hyperlink"/>
    <w:basedOn w:val="a0"/>
    <w:uiPriority w:val="99"/>
    <w:unhideWhenUsed/>
    <w:rsid w:val="00FE214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E214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E21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21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1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316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D2F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2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D2F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2F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komobr46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omobr46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komobr46.ru/" TargetMode="External"/><Relationship Id="rId25" Type="http://schemas.openxmlformats.org/officeDocument/2006/relationships/hyperlink" Target="http://www.komobr46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obr46.ru/" TargetMode="External"/><Relationship Id="rId20" Type="http://schemas.openxmlformats.org/officeDocument/2006/relationships/hyperlink" Target="http://www.komobr46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A436E87325C29EB1C8392006357B13D89EE58F5EF8B8C757733F7FAACC18F3665C7EBAD618H5G" TargetMode="External"/><Relationship Id="rId24" Type="http://schemas.openxmlformats.org/officeDocument/2006/relationships/hyperlink" Target="http://www.komobr4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cko.ru/uploads/12-6fbcba5f174526f6.pdf" TargetMode="External"/><Relationship Id="rId23" Type="http://schemas.openxmlformats.org/officeDocument/2006/relationships/hyperlink" Target="http://www.komobr46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1971800B166D33CE4E90CE0CC2822532C71048C5DB00C3D31119D1C2Fa6F0I" TargetMode="External"/><Relationship Id="rId19" Type="http://schemas.openxmlformats.org/officeDocument/2006/relationships/hyperlink" Target="http://www.komobr4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obrnadzor.ru/accreditation/metodics/obshchie_voprosy_gosudarstvennoy_akkreditatsii_obrazovatelnoy_deyatelnosti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komobr46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7451</Words>
  <Characters>42476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</dc:creator>
  <cp:keywords/>
  <dc:description/>
  <cp:lastModifiedBy>Остапенко</cp:lastModifiedBy>
  <cp:revision>37</cp:revision>
  <cp:lastPrinted>2018-10-12T06:54:00Z</cp:lastPrinted>
  <dcterms:created xsi:type="dcterms:W3CDTF">2018-09-24T07:24:00Z</dcterms:created>
  <dcterms:modified xsi:type="dcterms:W3CDTF">2018-11-06T08:19:00Z</dcterms:modified>
</cp:coreProperties>
</file>