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6F" w:rsidRDefault="0007556F" w:rsidP="0007556F">
      <w:pPr>
        <w:pStyle w:val="ConsPlusTitle"/>
        <w:jc w:val="center"/>
        <w:outlineLvl w:val="0"/>
      </w:pPr>
      <w:r>
        <w:t>КОНВЕНЦИЯ,</w:t>
      </w:r>
    </w:p>
    <w:p w:rsidR="0007556F" w:rsidRDefault="0007556F">
      <w:pPr>
        <w:pStyle w:val="ConsPlusTitle"/>
        <w:jc w:val="center"/>
      </w:pPr>
      <w:proofErr w:type="gramStart"/>
      <w:r>
        <w:t>ОТМЕНЯЮЩАЯ</w:t>
      </w:r>
      <w:proofErr w:type="gramEnd"/>
      <w:r>
        <w:t xml:space="preserve"> ТРЕБОВАНИЕ ЛЕГАЛИЗАЦИИ ИНОСТРАННЫХ</w:t>
      </w:r>
    </w:p>
    <w:p w:rsidR="0007556F" w:rsidRDefault="0007556F">
      <w:pPr>
        <w:pStyle w:val="ConsPlusTitle"/>
        <w:jc w:val="center"/>
      </w:pPr>
      <w:r>
        <w:t>ОФИЦИАЛЬНЫХ ДОКУМЕНТОВ</w:t>
      </w:r>
    </w:p>
    <w:p w:rsidR="0007556F" w:rsidRDefault="0007556F">
      <w:pPr>
        <w:pStyle w:val="ConsPlusTitle"/>
        <w:jc w:val="center"/>
      </w:pPr>
    </w:p>
    <w:p w:rsidR="0007556F" w:rsidRDefault="0007556F">
      <w:pPr>
        <w:pStyle w:val="ConsPlusTitle"/>
        <w:jc w:val="center"/>
      </w:pPr>
      <w:r>
        <w:t>(Гаага, 5 октября 1961 года)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>Государства, подписавшие настоящую Конвенцию,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желая отменить требование дипломатической или консульской легализации иностранных официальных документов,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решили заключить в этой связи Конвенцию и согласились с нижеследующими положениями: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r>
        <w:t>Статья 1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>Настоящая Конвенция распространяется на официальные документы,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В качестве официальных документов в смысле настоящей Конвенции рассматриваются: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a) документы, исходящие от органа или должностного лица, </w:t>
      </w:r>
      <w:proofErr w:type="gramStart"/>
      <w:r>
        <w:t>подчиняющихся</w:t>
      </w:r>
      <w:proofErr w:type="gramEnd"/>
      <w:r>
        <w:t xml:space="preserve"> юрисдикции государства, включая документы, исходящие от прокуратуры, секретаря суда или судебного исполнителя;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b) административные документы;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c) нотариальные акты;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d) официальные пометки, такие, как отметки о регистрации; визы, подтверждающие определенную дату; </w:t>
      </w:r>
      <w:proofErr w:type="gramStart"/>
      <w:r>
        <w:t>заверения подписи</w:t>
      </w:r>
      <w:proofErr w:type="gramEnd"/>
      <w:r>
        <w:t xml:space="preserve"> на документе, не засвидетельствованном у нотариуса.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Вместе с тем настоящая Конвенция не распространяется </w:t>
      </w:r>
      <w:proofErr w:type="gramStart"/>
      <w:r>
        <w:t>на</w:t>
      </w:r>
      <w:proofErr w:type="gramEnd"/>
      <w:r>
        <w:t>: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a) документы, совершенные дипломатическими или консульскими агентами;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b) административные документы, имеющие прямое отношение к коммерческой или таможенной операции.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r>
        <w:t>Статья 2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 xml:space="preserve">Каждое из договаривающихся государств освобождает от легализации документы, на которые распространяется настоящая Конвенция и которые должны быть представлены на его территории. </w:t>
      </w:r>
      <w:proofErr w:type="gramStart"/>
      <w:r>
        <w:t>Под легализацией в смысле настоящей Конвенции подразумевается только формальная процедура, используемая дипломатическими или консульскими агентами страны, на территории которой документ должен быть представлен, для удостоверения подлинности подписи, качества, в котором выступало лицо, подписавшее документ, и, в надлежащем случае, подлинности печати или штампа, которыми скреплен этот документ.</w:t>
      </w:r>
      <w:proofErr w:type="gramEnd"/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bookmarkStart w:id="0" w:name="P27"/>
      <w:bookmarkEnd w:id="0"/>
      <w:r>
        <w:t>Статья 3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bookmarkStart w:id="1" w:name="P29"/>
      <w:bookmarkEnd w:id="1"/>
      <w:proofErr w:type="gramStart"/>
      <w:r>
        <w:t xml:space="preserve">Единственной формальностью, которая может быть потребована для удостоверения подлинности подписи, качества, в котором выступало лицо, подписавшее документ, и, в надлежащем случае, подлинности печати или штампа, которыми скреплен этот документ, является проставление предусмотренного </w:t>
      </w:r>
      <w:hyperlink w:anchor="P32" w:history="1">
        <w:r>
          <w:rPr>
            <w:color w:val="0000FF"/>
          </w:rPr>
          <w:t>статьей 4</w:t>
        </w:r>
      </w:hyperlink>
      <w:r>
        <w:t xml:space="preserve"> </w:t>
      </w:r>
      <w:proofErr w:type="spellStart"/>
      <w:r>
        <w:t>апостиля</w:t>
      </w:r>
      <w:proofErr w:type="spellEnd"/>
      <w:r>
        <w:t xml:space="preserve"> компетентным органом государства, </w:t>
      </w:r>
      <w:r>
        <w:lastRenderedPageBreak/>
        <w:t>в котором этот документ был совершен.</w:t>
      </w:r>
      <w:proofErr w:type="gramEnd"/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Однако выполнение упомянутой в предшествующем </w:t>
      </w:r>
      <w:hyperlink w:anchor="P29" w:history="1">
        <w:r>
          <w:rPr>
            <w:color w:val="0000FF"/>
          </w:rPr>
          <w:t>абзаце</w:t>
        </w:r>
      </w:hyperlink>
      <w:r>
        <w:t xml:space="preserve"> функции не может быть потребовано, если законы, правила или обычаи, действующие в государстве, в котором представлен документ, либо договоренность между двумя или несколькими договаривающимися государствами, отменяют или упрощают данную процедуру или освобождают документ от легализации.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bookmarkStart w:id="2" w:name="P32"/>
      <w:bookmarkEnd w:id="2"/>
      <w:r>
        <w:t>Статья 4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 xml:space="preserve">Предусмотренный в </w:t>
      </w:r>
      <w:hyperlink w:anchor="P29" w:history="1">
        <w:r>
          <w:rPr>
            <w:color w:val="0000FF"/>
          </w:rPr>
          <w:t>первом абзаце статьи 3</w:t>
        </w:r>
      </w:hyperlink>
      <w:r>
        <w:t xml:space="preserve"> </w:t>
      </w:r>
      <w:proofErr w:type="spellStart"/>
      <w:r>
        <w:t>апостиль</w:t>
      </w:r>
      <w:proofErr w:type="spellEnd"/>
      <w:r>
        <w:t xml:space="preserve"> проставляется на самом документе или на отдельном листе, скрепляемом с документом; он должен соответствовать образцу, приложенному к настоящей Конвенции.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Однако он может быть составлен на официальном языке выдающего его органа. Имеющиеся в нем пункты могут быть также изложены на втором языке. Заголовок "</w:t>
      </w:r>
      <w:proofErr w:type="spellStart"/>
      <w:r>
        <w:t>Apostille</w:t>
      </w:r>
      <w:proofErr w:type="spellEnd"/>
      <w:r>
        <w:t xml:space="preserve"> (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Haye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5 </w:t>
      </w:r>
      <w:proofErr w:type="spellStart"/>
      <w:r>
        <w:t>octobre</w:t>
      </w:r>
      <w:proofErr w:type="spellEnd"/>
      <w:r>
        <w:t xml:space="preserve"> 1961)" должен быть дан на французском языке.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r>
        <w:t>Статья 5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proofErr w:type="spellStart"/>
      <w:r>
        <w:t>Апостиль</w:t>
      </w:r>
      <w:proofErr w:type="spellEnd"/>
      <w:r>
        <w:t xml:space="preserve"> проставляется по ходатайству подписавшего лица или любого предъявителя документа.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Заполненный надлежащим образом, он удостоверяет подлинность подписи, качество, в котором выступало лицо, подписавшее документ, и, в надлежащем случае, подлинность печати или штампа, которыми скреплен этот документ.</w:t>
      </w:r>
    </w:p>
    <w:p w:rsidR="0007556F" w:rsidRDefault="0007556F">
      <w:pPr>
        <w:pStyle w:val="ConsPlusNormal"/>
        <w:spacing w:before="220"/>
        <w:ind w:firstLine="540"/>
        <w:jc w:val="both"/>
      </w:pPr>
      <w:proofErr w:type="gramStart"/>
      <w:r>
        <w:t xml:space="preserve">Подпись, печать или штамп, проставляемые на </w:t>
      </w:r>
      <w:proofErr w:type="spellStart"/>
      <w:r>
        <w:t>апостиле</w:t>
      </w:r>
      <w:proofErr w:type="spellEnd"/>
      <w:r>
        <w:t>, не требуют никакого заверения.</w:t>
      </w:r>
      <w:proofErr w:type="gramEnd"/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bookmarkStart w:id="3" w:name="P43"/>
      <w:bookmarkEnd w:id="3"/>
      <w:r>
        <w:t>Статья 6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 xml:space="preserve">Каждое договаривающееся государство назначает, с учетом их официальных функций, те органы, которым предоставляются полномочия на проставление </w:t>
      </w:r>
      <w:proofErr w:type="spellStart"/>
      <w:r>
        <w:t>апостиля</w:t>
      </w:r>
      <w:proofErr w:type="spellEnd"/>
      <w:r>
        <w:t xml:space="preserve">, предусмотренного в </w:t>
      </w:r>
      <w:hyperlink w:anchor="P29" w:history="1">
        <w:r>
          <w:rPr>
            <w:color w:val="0000FF"/>
          </w:rPr>
          <w:t>первом абзаце статьи 3</w:t>
        </w:r>
      </w:hyperlink>
      <w:r>
        <w:t>.</w:t>
      </w:r>
    </w:p>
    <w:p w:rsidR="0007556F" w:rsidRDefault="0007556F">
      <w:pPr>
        <w:pStyle w:val="ConsPlusNormal"/>
        <w:spacing w:before="220"/>
        <w:ind w:firstLine="540"/>
        <w:jc w:val="both"/>
      </w:pPr>
      <w:bookmarkStart w:id="4" w:name="P46"/>
      <w:bookmarkEnd w:id="4"/>
      <w:r>
        <w:t>Оно уведомляет об этом назначении Министерство иностранных дел Нидерландов в момент сдачи на хранение своей ратификационной грамоты или грамоты о присоединении, или заявления о распространении действия. Оно уведомляет Министерство также о любом изменении в назначении этих органов.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r>
        <w:t>Статья 7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 xml:space="preserve">Каждый из указанных органов, назначенных в соответствии со </w:t>
      </w:r>
      <w:hyperlink w:anchor="P43" w:history="1">
        <w:r>
          <w:rPr>
            <w:color w:val="0000FF"/>
          </w:rPr>
          <w:t>статьей 6</w:t>
        </w:r>
      </w:hyperlink>
      <w:r>
        <w:t xml:space="preserve">, должен вести книгу записей или картотеку, в которых он регистрирует проставленные </w:t>
      </w:r>
      <w:proofErr w:type="spellStart"/>
      <w:r>
        <w:t>апостили</w:t>
      </w:r>
      <w:proofErr w:type="spellEnd"/>
      <w:r>
        <w:t>, указывая при этом: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a) порядковый номер и дату проставления </w:t>
      </w:r>
      <w:proofErr w:type="spellStart"/>
      <w:r>
        <w:t>апостиля</w:t>
      </w:r>
      <w:proofErr w:type="spellEnd"/>
      <w:r>
        <w:t>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b) фамилию лица, подписавшего официальный документ, и качество, в котором оно выступало, а в отношении неподписанных документов - указание органа, поставившего печать или штамп.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По требованию любого заинтересованного лица орган, проставивший </w:t>
      </w:r>
      <w:proofErr w:type="spellStart"/>
      <w:r>
        <w:t>апостиль</w:t>
      </w:r>
      <w:proofErr w:type="spellEnd"/>
      <w:r>
        <w:t>, обязан проверить, соответствуют ли сделанные в нем записи сведениям, внесенным в книгу записей или картотеку.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r>
        <w:lastRenderedPageBreak/>
        <w:t>Статья 8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proofErr w:type="gramStart"/>
      <w:r>
        <w:t xml:space="preserve">Если между двумя или несколькими договаривающимися государствами заключены договор, конвенция или соглашение, в которых содержатся положения, требующие определенных формальностей для удостоверения подписи, печати или штампа, настоящая Конвенция предусматривает отход от этих положений лишь в том случае, если указанные в них формальности являются более строгими, чем формальность, предусмотренная в </w:t>
      </w:r>
      <w:hyperlink w:anchor="P27" w:history="1">
        <w:r>
          <w:rPr>
            <w:color w:val="0000FF"/>
          </w:rPr>
          <w:t>статьях 3</w:t>
        </w:r>
      </w:hyperlink>
      <w:r>
        <w:t xml:space="preserve"> и </w:t>
      </w:r>
      <w:hyperlink w:anchor="P32" w:history="1">
        <w:r>
          <w:rPr>
            <w:color w:val="0000FF"/>
          </w:rPr>
          <w:t>4</w:t>
        </w:r>
      </w:hyperlink>
      <w:r>
        <w:t>.</w:t>
      </w:r>
      <w:proofErr w:type="gramEnd"/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r>
        <w:t>Статья 9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>Каждое договаривающееся государство принимает необходимые меры для того, чтобы его дипломатические или консульские агенты не производили легализации в тех случаях, когда настоящая Конвенция предусматривает освобождение от таковой.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bookmarkStart w:id="5" w:name="P63"/>
      <w:bookmarkEnd w:id="5"/>
      <w:r>
        <w:t>Статья 10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>Настоящая Конвенция открыта для подписания государствами, представленными на девятой сессии Гаагской конференции по международному частному праву, а также Ирландией, Исландией, Лихтенштейном и Турцией.</w:t>
      </w:r>
    </w:p>
    <w:p w:rsidR="0007556F" w:rsidRDefault="0007556F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Она подлежит ратификации, и ратификационные грамоты сдаются на хранение в Министерство иностранных дел Нидерландов.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bookmarkStart w:id="7" w:name="P68"/>
      <w:bookmarkEnd w:id="7"/>
      <w:r>
        <w:t>Статья 11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bookmarkStart w:id="8" w:name="P70"/>
      <w:bookmarkEnd w:id="8"/>
      <w:r>
        <w:t xml:space="preserve">Настоящая Конвенция вступает в силу на шестидесятый день после сдачи на хранение третьей ратификационной грамоты, предусмотренной во </w:t>
      </w:r>
      <w:hyperlink w:anchor="P66" w:history="1">
        <w:r>
          <w:rPr>
            <w:color w:val="0000FF"/>
          </w:rPr>
          <w:t>втором абзаце статьи 10</w:t>
        </w:r>
      </w:hyperlink>
      <w:r>
        <w:t>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Для каждого подписавшего Конвенцию государства, ратифицировавшего ее позже, она вступает в силу на шестидесятый день после сдачи на хранение его ратификационной грамоты.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bookmarkStart w:id="9" w:name="P73"/>
      <w:bookmarkEnd w:id="9"/>
      <w:r>
        <w:t>Статья 12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 xml:space="preserve">Любое государство, о котором не идет речь в </w:t>
      </w:r>
      <w:hyperlink w:anchor="P63" w:history="1">
        <w:r>
          <w:rPr>
            <w:color w:val="0000FF"/>
          </w:rPr>
          <w:t>статье 10</w:t>
        </w:r>
      </w:hyperlink>
      <w:r>
        <w:t xml:space="preserve">, может присоединиться к настоящей Конвенции после ее вступления в силу согласно </w:t>
      </w:r>
      <w:hyperlink w:anchor="P70" w:history="1">
        <w:r>
          <w:rPr>
            <w:color w:val="0000FF"/>
          </w:rPr>
          <w:t>первому абзацу статьи 11</w:t>
        </w:r>
      </w:hyperlink>
      <w:r>
        <w:t>. Документ о присоединении сдается на хранение в Министерство иностранных дел Нидерландов.</w:t>
      </w:r>
    </w:p>
    <w:p w:rsidR="0007556F" w:rsidRDefault="0007556F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 xml:space="preserve">Присоединение действительно лишь в отношениях между присоединяющимся государством и договаривающимися государствами, которые не выскажут возражения против этого в течение шести месяцев после получения уведомления, предусмотренного в </w:t>
      </w:r>
      <w:hyperlink w:anchor="P101" w:history="1">
        <w:r>
          <w:rPr>
            <w:color w:val="0000FF"/>
          </w:rPr>
          <w:t>пункте "d" статьи 15</w:t>
        </w:r>
      </w:hyperlink>
      <w:r>
        <w:t>. Уведомление о таком возражении направляется в Министерство иностранных дел Нидерландов.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Конвенция вступает в силу между присоединяющимся государством и государствами, не выдвинувшими возражения против присоединения, на шестидесятый день после истечения шестимесячного срока, указанного в предшествующем </w:t>
      </w:r>
      <w:hyperlink w:anchor="P76" w:history="1">
        <w:r>
          <w:rPr>
            <w:color w:val="0000FF"/>
          </w:rPr>
          <w:t>абзаце</w:t>
        </w:r>
      </w:hyperlink>
      <w:r>
        <w:t xml:space="preserve"> &lt;*&gt;.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&lt;*&gt; Конвенция вступила в силу для Российской Федерации 31 мая 1992 года.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bookmarkStart w:id="11" w:name="P81"/>
      <w:bookmarkEnd w:id="11"/>
      <w:r>
        <w:t>Статья 13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 xml:space="preserve">В момент подписания, ратификации или присоединения любое государство может заявить, что настоящая Конвенция распространяется на все территории, которые оно представляет на </w:t>
      </w:r>
      <w:r>
        <w:lastRenderedPageBreak/>
        <w:t>международном уровне, либо на одну или некоторые из этих территорий. Это заявление считается действительным с момента вступления в силу Конвенции для данного государства.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В дальнейшем Министерство иностранных дел Нидерландов уведомляется о любом подобном распространении действия.</w:t>
      </w:r>
    </w:p>
    <w:p w:rsidR="0007556F" w:rsidRDefault="0007556F">
      <w:pPr>
        <w:pStyle w:val="ConsPlusNormal"/>
        <w:spacing w:before="220"/>
        <w:ind w:firstLine="540"/>
        <w:jc w:val="both"/>
      </w:pPr>
      <w:proofErr w:type="gramStart"/>
      <w:r>
        <w:t xml:space="preserve">Если заявление о распространении действия сделано государством, подписавшим и ратифицировавшим Конвенцию, последняя вступает в силу в отношении указанных в нем территорий в соответствии с положениями </w:t>
      </w:r>
      <w:hyperlink w:anchor="P68" w:history="1">
        <w:r>
          <w:rPr>
            <w:color w:val="0000FF"/>
          </w:rPr>
          <w:t>статьи 11</w:t>
        </w:r>
      </w:hyperlink>
      <w:r>
        <w:t xml:space="preserve">. Если заявление о распространении сделано государством, присоединившимся к Конвенции, последняя вступает в силу в отношении указанных в нем территорий в соответствии с положениями </w:t>
      </w:r>
      <w:hyperlink w:anchor="P73" w:history="1">
        <w:r>
          <w:rPr>
            <w:color w:val="0000FF"/>
          </w:rPr>
          <w:t>статьи 12</w:t>
        </w:r>
      </w:hyperlink>
      <w:r>
        <w:t>.</w:t>
      </w:r>
      <w:proofErr w:type="gramEnd"/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r>
        <w:t>Статья 14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 xml:space="preserve">Настоящая Конвенция действует в течение пяти лет, начиная </w:t>
      </w:r>
      <w:proofErr w:type="gramStart"/>
      <w:r>
        <w:t>с даты</w:t>
      </w:r>
      <w:proofErr w:type="gramEnd"/>
      <w:r>
        <w:t xml:space="preserve"> ее вступления в силу в соответствии с </w:t>
      </w:r>
      <w:hyperlink w:anchor="P70" w:history="1">
        <w:r>
          <w:rPr>
            <w:color w:val="0000FF"/>
          </w:rPr>
          <w:t>первым абзацем статьи 11</w:t>
        </w:r>
      </w:hyperlink>
      <w:r>
        <w:t>, в том числе и в отношении государств, которые ратифицируют ее или присоединяются к ней впоследствии.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Если Конвенция не будет денонсирована, ее действие продлевается с молчаливого согласия сторон на каждые последующие пять лет.</w:t>
      </w:r>
    </w:p>
    <w:p w:rsidR="0007556F" w:rsidRDefault="0007556F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>Министерство иностранных дел Нидерландов уведомляется о денонсации не менее чем за шесть месяцев до истечения пятилетнего срока.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Денонсация может ограничиваться некоторыми из территорий, на которые распространяется действие Конвенции.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Денонсация имеет силу только в отношении государства, которое уведомляет о ней. Конвенция остается в силе в отношении других договаривающихся государств.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center"/>
        <w:outlineLvl w:val="1"/>
      </w:pPr>
      <w:r>
        <w:t>Статья 15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 xml:space="preserve">Министерство иностранных дел Нидерландов уведомляет государства, упомянутые в </w:t>
      </w:r>
      <w:hyperlink w:anchor="P63" w:history="1">
        <w:r>
          <w:rPr>
            <w:color w:val="0000FF"/>
          </w:rPr>
          <w:t>статье 10</w:t>
        </w:r>
      </w:hyperlink>
      <w:r>
        <w:t xml:space="preserve">, а также государства, присоединившиеся в соответствии с положениями </w:t>
      </w:r>
      <w:hyperlink w:anchor="P73" w:history="1">
        <w:r>
          <w:rPr>
            <w:color w:val="0000FF"/>
          </w:rPr>
          <w:t>статьи 12</w:t>
        </w:r>
      </w:hyperlink>
      <w:r>
        <w:t>: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a) об уведомлениях, упоминаемых во </w:t>
      </w:r>
      <w:hyperlink w:anchor="P46" w:history="1">
        <w:r>
          <w:rPr>
            <w:color w:val="0000FF"/>
          </w:rPr>
          <w:t>втором абзаце статьи 6</w:t>
        </w:r>
      </w:hyperlink>
      <w:r>
        <w:t>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b) о подписаниях и ратификациях, упоминаемых в </w:t>
      </w:r>
      <w:hyperlink w:anchor="P63" w:history="1">
        <w:r>
          <w:rPr>
            <w:color w:val="0000FF"/>
          </w:rPr>
          <w:t>статье 10</w:t>
        </w:r>
      </w:hyperlink>
      <w:r>
        <w:t>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c) о дате вступления в силу настоящей Конвенции в соответствии с положениями </w:t>
      </w:r>
      <w:hyperlink w:anchor="P70" w:history="1">
        <w:r>
          <w:rPr>
            <w:color w:val="0000FF"/>
          </w:rPr>
          <w:t>первого абзаца статьи 11</w:t>
        </w:r>
      </w:hyperlink>
      <w:r>
        <w:t>;</w:t>
      </w:r>
    </w:p>
    <w:p w:rsidR="0007556F" w:rsidRDefault="0007556F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t xml:space="preserve">d) о присоединениях и возражениях, упоминаемых в </w:t>
      </w:r>
      <w:hyperlink w:anchor="P73" w:history="1">
        <w:r>
          <w:rPr>
            <w:color w:val="0000FF"/>
          </w:rPr>
          <w:t>статье 12</w:t>
        </w:r>
      </w:hyperlink>
      <w:r>
        <w:t>, и о дате вступления в силу присоединения;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e) о распространении действия, упоминаемом в </w:t>
      </w:r>
      <w:hyperlink w:anchor="P81" w:history="1">
        <w:r>
          <w:rPr>
            <w:color w:val="0000FF"/>
          </w:rPr>
          <w:t>статье 13</w:t>
        </w:r>
      </w:hyperlink>
      <w:r>
        <w:t>, и о дате его вступления в силу;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 xml:space="preserve">f) о денонсациях, упоминаемых в </w:t>
      </w:r>
      <w:hyperlink w:anchor="P91" w:history="1">
        <w:r>
          <w:rPr>
            <w:color w:val="0000FF"/>
          </w:rPr>
          <w:t>третьем абзаце статьи 14</w:t>
        </w:r>
      </w:hyperlink>
      <w:r>
        <w:t>.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В удостоверение чего нижеподписавшиеся, должным образом уполномоченные, подписали настоящую Конвенцию.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proofErr w:type="gramStart"/>
      <w:r>
        <w:t xml:space="preserve">Совершено в г. Гааге 5 октября 1961 года на французском и английском языках (в случае расхождения между текстами преимущество отдается французскому тексту), в единственном экземпляре, который сдается на хранение в архивы Правительства Нидерландов и заверенная копия которого направляется по дипломатическим каналам каждому государству, </w:t>
      </w:r>
      <w:r>
        <w:lastRenderedPageBreak/>
        <w:t>представленному на девятой сессии Гаагской конференции по международному частному праву, а также Ирландии, Исландии, Лихтенштейну и Турции.</w:t>
      </w:r>
      <w:proofErr w:type="gramEnd"/>
    </w:p>
    <w:p w:rsidR="0007556F" w:rsidRDefault="0007556F">
      <w:pPr>
        <w:pStyle w:val="ConsPlusNormal"/>
      </w:pPr>
    </w:p>
    <w:p w:rsidR="0007556F" w:rsidRDefault="0007556F">
      <w:pPr>
        <w:pStyle w:val="ConsPlusNormal"/>
      </w:pPr>
    </w:p>
    <w:p w:rsidR="0007556F" w:rsidRDefault="0007556F">
      <w:pPr>
        <w:pStyle w:val="ConsPlusNormal"/>
      </w:pPr>
    </w:p>
    <w:p w:rsidR="0007556F" w:rsidRDefault="0007556F">
      <w:pPr>
        <w:pStyle w:val="ConsPlusNormal"/>
      </w:pPr>
    </w:p>
    <w:p w:rsidR="0007556F" w:rsidRDefault="0007556F">
      <w:pPr>
        <w:pStyle w:val="ConsPlusNormal"/>
      </w:pPr>
    </w:p>
    <w:p w:rsidR="0007556F" w:rsidRDefault="0007556F">
      <w:pPr>
        <w:pStyle w:val="ConsPlusNormal"/>
        <w:jc w:val="right"/>
        <w:outlineLvl w:val="1"/>
      </w:pPr>
      <w:r>
        <w:t>Приложение</w:t>
      </w:r>
    </w:p>
    <w:p w:rsidR="0007556F" w:rsidRDefault="0007556F">
      <w:pPr>
        <w:pStyle w:val="ConsPlusNormal"/>
        <w:jc w:val="right"/>
      </w:pPr>
      <w:r>
        <w:t>к Конвенции</w:t>
      </w:r>
    </w:p>
    <w:p w:rsidR="0007556F" w:rsidRDefault="0007556F">
      <w:pPr>
        <w:pStyle w:val="ConsPlusNormal"/>
      </w:pPr>
    </w:p>
    <w:p w:rsidR="0007556F" w:rsidRDefault="0007556F">
      <w:pPr>
        <w:pStyle w:val="ConsPlusNonformat"/>
        <w:jc w:val="both"/>
      </w:pPr>
      <w:r>
        <w:t xml:space="preserve">                        ОБРАЗЕЦ АПОСТИЛЯ</w:t>
      </w:r>
    </w:p>
    <w:p w:rsidR="0007556F" w:rsidRDefault="0007556F">
      <w:pPr>
        <w:pStyle w:val="ConsPlusNonformat"/>
        <w:jc w:val="both"/>
      </w:pPr>
    </w:p>
    <w:p w:rsidR="0007556F" w:rsidRDefault="0007556F">
      <w:pPr>
        <w:pStyle w:val="ConsPlusNonformat"/>
        <w:jc w:val="both"/>
      </w:pPr>
      <w:r>
        <w:t xml:space="preserve">    </w:t>
      </w:r>
      <w:proofErr w:type="spellStart"/>
      <w:r>
        <w:t>Апостиль</w:t>
      </w:r>
      <w:proofErr w:type="spellEnd"/>
      <w:r>
        <w:t xml:space="preserve"> имеет форму квадрата со стороной не менее 9 см</w:t>
      </w:r>
    </w:p>
    <w:p w:rsidR="0007556F" w:rsidRDefault="0007556F">
      <w:pPr>
        <w:pStyle w:val="ConsPlusNonformat"/>
        <w:jc w:val="both"/>
      </w:pPr>
    </w:p>
    <w:p w:rsidR="0007556F" w:rsidRDefault="000755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07556F" w:rsidRDefault="0007556F">
      <w:pPr>
        <w:pStyle w:val="ConsPlusNonformat"/>
        <w:jc w:val="both"/>
      </w:pPr>
      <w:r>
        <w:t>│                          APOSTILLE                             │</w:t>
      </w:r>
    </w:p>
    <w:p w:rsidR="0007556F" w:rsidRDefault="0007556F">
      <w:pPr>
        <w:pStyle w:val="ConsPlusNonformat"/>
        <w:jc w:val="both"/>
      </w:pPr>
      <w:r>
        <w:t>│                                                                │</w:t>
      </w:r>
    </w:p>
    <w:p w:rsidR="0007556F" w:rsidRDefault="0007556F">
      <w:pPr>
        <w:pStyle w:val="ConsPlusNonformat"/>
        <w:jc w:val="both"/>
      </w:pPr>
      <w:r>
        <w:t>│            (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Haye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5 </w:t>
      </w:r>
      <w:proofErr w:type="spellStart"/>
      <w:r>
        <w:t>octobre</w:t>
      </w:r>
      <w:proofErr w:type="spellEnd"/>
      <w:r>
        <w:t xml:space="preserve"> 1961)           │</w:t>
      </w:r>
    </w:p>
    <w:p w:rsidR="0007556F" w:rsidRDefault="0007556F">
      <w:pPr>
        <w:pStyle w:val="ConsPlusNonformat"/>
        <w:jc w:val="both"/>
      </w:pPr>
      <w:r>
        <w:t>│                                                                │</w:t>
      </w:r>
    </w:p>
    <w:p w:rsidR="0007556F" w:rsidRDefault="0007556F">
      <w:pPr>
        <w:pStyle w:val="ConsPlusNonformat"/>
        <w:jc w:val="both"/>
      </w:pPr>
      <w:r>
        <w:t>│ 1. Страна .................................................... │</w:t>
      </w:r>
    </w:p>
    <w:p w:rsidR="0007556F" w:rsidRDefault="0007556F">
      <w:pPr>
        <w:pStyle w:val="ConsPlusNonformat"/>
        <w:jc w:val="both"/>
      </w:pPr>
      <w:r>
        <w:t>│    Настоящий официальный документ                              │</w:t>
      </w:r>
    </w:p>
    <w:p w:rsidR="0007556F" w:rsidRDefault="0007556F">
      <w:pPr>
        <w:pStyle w:val="ConsPlusNonformat"/>
        <w:jc w:val="both"/>
      </w:pPr>
      <w:r>
        <w:t>│ 2. был подписан (фамилия) .................................... │</w:t>
      </w:r>
    </w:p>
    <w:p w:rsidR="0007556F" w:rsidRDefault="0007556F">
      <w:pPr>
        <w:pStyle w:val="ConsPlusNonformat"/>
        <w:jc w:val="both"/>
      </w:pPr>
      <w:r>
        <w:t xml:space="preserve">│ 3. </w:t>
      </w:r>
      <w:proofErr w:type="gramStart"/>
      <w:r>
        <w:t>выступающим</w:t>
      </w:r>
      <w:proofErr w:type="gramEnd"/>
      <w:r>
        <w:t xml:space="preserve"> в качестве .................................... │</w:t>
      </w:r>
    </w:p>
    <w:p w:rsidR="0007556F" w:rsidRDefault="0007556F">
      <w:pPr>
        <w:pStyle w:val="ConsPlusNonformat"/>
        <w:jc w:val="both"/>
      </w:pPr>
      <w:r>
        <w:t xml:space="preserve">│ 4. </w:t>
      </w:r>
      <w:proofErr w:type="gramStart"/>
      <w:r>
        <w:t>скреплен</w:t>
      </w:r>
      <w:proofErr w:type="gramEnd"/>
      <w:r>
        <w:t xml:space="preserve"> печатью / штампом (название учреждения)            │</w:t>
      </w:r>
    </w:p>
    <w:p w:rsidR="0007556F" w:rsidRDefault="0007556F">
      <w:pPr>
        <w:pStyle w:val="ConsPlusNonformat"/>
        <w:jc w:val="both"/>
      </w:pPr>
      <w:r>
        <w:t>│    ........................................................... │</w:t>
      </w:r>
    </w:p>
    <w:p w:rsidR="0007556F" w:rsidRDefault="0007556F">
      <w:pPr>
        <w:pStyle w:val="ConsPlusNonformat"/>
        <w:jc w:val="both"/>
      </w:pPr>
      <w:r>
        <w:t>│    Удостоверено                                                │</w:t>
      </w:r>
    </w:p>
    <w:p w:rsidR="0007556F" w:rsidRDefault="0007556F">
      <w:pPr>
        <w:pStyle w:val="ConsPlusNonformat"/>
        <w:jc w:val="both"/>
      </w:pPr>
      <w:r>
        <w:t>│ 5. в ............................  6. (дата) ................. │</w:t>
      </w:r>
    </w:p>
    <w:p w:rsidR="0007556F" w:rsidRDefault="0007556F">
      <w:pPr>
        <w:pStyle w:val="ConsPlusNonformat"/>
        <w:jc w:val="both"/>
      </w:pPr>
      <w:r>
        <w:t>│ 7. (название удостоверяющего органа) ......................... │</w:t>
      </w:r>
    </w:p>
    <w:p w:rsidR="0007556F" w:rsidRDefault="0007556F">
      <w:pPr>
        <w:pStyle w:val="ConsPlusNonformat"/>
        <w:jc w:val="both"/>
      </w:pPr>
      <w:r>
        <w:t>│ 8. за N ...................................................... │</w:t>
      </w:r>
    </w:p>
    <w:p w:rsidR="0007556F" w:rsidRDefault="0007556F">
      <w:pPr>
        <w:pStyle w:val="ConsPlusNonformat"/>
        <w:jc w:val="both"/>
      </w:pPr>
      <w:r>
        <w:t>│ 9. печать / штамп  10. подпись ............................... │</w:t>
      </w:r>
    </w:p>
    <w:p w:rsidR="0007556F" w:rsidRDefault="0007556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07556F" w:rsidRDefault="0007556F">
      <w:pPr>
        <w:pStyle w:val="ConsPlusNormal"/>
        <w:ind w:firstLine="540"/>
        <w:jc w:val="both"/>
      </w:pPr>
    </w:p>
    <w:p w:rsidR="0007556F" w:rsidRDefault="0007556F">
      <w:pPr>
        <w:pStyle w:val="ConsPlusNormal"/>
        <w:ind w:firstLine="540"/>
        <w:jc w:val="both"/>
      </w:pPr>
    </w:p>
    <w:p w:rsidR="0007556F" w:rsidRDefault="0007556F">
      <w:pPr>
        <w:pStyle w:val="ConsPlusNormal"/>
        <w:ind w:firstLine="540"/>
        <w:jc w:val="both"/>
      </w:pPr>
    </w:p>
    <w:p w:rsidR="0007556F" w:rsidRDefault="0007556F">
      <w:pPr>
        <w:pStyle w:val="ConsPlusNormal"/>
        <w:ind w:firstLine="540"/>
        <w:jc w:val="both"/>
      </w:pPr>
    </w:p>
    <w:p w:rsidR="0007556F" w:rsidRDefault="0007556F">
      <w:pPr>
        <w:pStyle w:val="ConsPlusNormal"/>
        <w:ind w:firstLine="540"/>
        <w:jc w:val="both"/>
      </w:pPr>
    </w:p>
    <w:p w:rsidR="0007556F" w:rsidRDefault="0007556F">
      <w:pPr>
        <w:pStyle w:val="ConsPlusNormal"/>
        <w:jc w:val="right"/>
        <w:outlineLvl w:val="0"/>
      </w:pPr>
      <w:r>
        <w:t>[неофициальный перевод]</w:t>
      </w:r>
    </w:p>
    <w:p w:rsidR="0007556F" w:rsidRDefault="0007556F">
      <w:pPr>
        <w:pStyle w:val="ConsPlusNormal"/>
      </w:pPr>
    </w:p>
    <w:p w:rsidR="0007556F" w:rsidRDefault="0007556F">
      <w:pPr>
        <w:pStyle w:val="ConsPlusTitle"/>
        <w:jc w:val="center"/>
      </w:pPr>
      <w:r>
        <w:t>СТАТУС</w:t>
      </w:r>
    </w:p>
    <w:p w:rsidR="0007556F" w:rsidRDefault="0007556F">
      <w:pPr>
        <w:pStyle w:val="ConsPlusTitle"/>
        <w:jc w:val="center"/>
      </w:pPr>
      <w:r>
        <w:t xml:space="preserve">КОНВЕНЦИИ, ОТМЕНЯЮЩЕЙ ТРЕБОВАНИЕ ЛЕГАЛИЗАЦИИ </w:t>
      </w:r>
      <w:proofErr w:type="gramStart"/>
      <w:r>
        <w:t>ИНОСТРАННЫХ</w:t>
      </w:r>
      <w:proofErr w:type="gramEnd"/>
    </w:p>
    <w:p w:rsidR="0007556F" w:rsidRDefault="0007556F">
      <w:pPr>
        <w:pStyle w:val="ConsPlusTitle"/>
        <w:jc w:val="center"/>
      </w:pPr>
      <w:r>
        <w:t>ОФИЦИАЛЬНЫХ ДОКУМЕНТОВ (ГААГА, 5 ОКТЯБРЯ 1961 ГОДА)</w:t>
      </w:r>
    </w:p>
    <w:p w:rsidR="0007556F" w:rsidRDefault="0007556F">
      <w:pPr>
        <w:pStyle w:val="ConsPlusNormal"/>
        <w:jc w:val="center"/>
      </w:pPr>
    </w:p>
    <w:p w:rsidR="0007556F" w:rsidRDefault="0007556F">
      <w:pPr>
        <w:pStyle w:val="ConsPlusNormal"/>
        <w:jc w:val="center"/>
      </w:pPr>
      <w:r>
        <w:t>(по состоянию на 10 мая 2017 года)</w:t>
      </w:r>
    </w:p>
    <w:p w:rsidR="0007556F" w:rsidRDefault="0007556F">
      <w:pPr>
        <w:pStyle w:val="ConsPlusNormal"/>
      </w:pPr>
    </w:p>
    <w:p w:rsidR="0007556F" w:rsidRDefault="0007556F">
      <w:pPr>
        <w:pStyle w:val="ConsPlusNormal"/>
        <w:ind w:firstLine="540"/>
        <w:jc w:val="both"/>
      </w:pPr>
      <w:r>
        <w:t>Вступление в силу: 24.01.1965</w:t>
      </w:r>
    </w:p>
    <w:p w:rsidR="0007556F" w:rsidRDefault="0007556F">
      <w:pPr>
        <w:pStyle w:val="ConsPlusNormal"/>
        <w:spacing w:before="220"/>
        <w:ind w:firstLine="540"/>
        <w:jc w:val="both"/>
      </w:pPr>
      <w:r>
        <w:t>Число государств-участников Конвенции: 113</w:t>
      </w:r>
    </w:p>
    <w:p w:rsidR="0007556F" w:rsidRDefault="0007556F">
      <w:pPr>
        <w:sectPr w:rsidR="0007556F" w:rsidSect="00781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56F" w:rsidRDefault="000755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1440"/>
        <w:gridCol w:w="1922"/>
        <w:gridCol w:w="720"/>
        <w:gridCol w:w="1440"/>
        <w:gridCol w:w="1620"/>
        <w:gridCol w:w="1440"/>
        <w:gridCol w:w="1980"/>
      </w:tblGrid>
      <w:tr w:rsidR="0007556F">
        <w:tc>
          <w:tcPr>
            <w:tcW w:w="1740" w:type="dxa"/>
          </w:tcPr>
          <w:p w:rsidR="0007556F" w:rsidRDefault="0007556F">
            <w:pPr>
              <w:pStyle w:val="ConsPlusNormal"/>
              <w:jc w:val="center"/>
            </w:pPr>
            <w:r>
              <w:t>Государства-члены Гаагской конференции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  <w:jc w:val="center"/>
            </w:pPr>
            <w:r>
              <w:t>Подписание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  <w:jc w:val="center"/>
            </w:pPr>
            <w:r>
              <w:t>Ратификация, присоединение или правопреемство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  <w:jc w:val="center"/>
            </w:pPr>
            <w:r>
              <w:t>Вступление в силу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  <w:jc w:val="center"/>
            </w:pPr>
            <w:r>
              <w:t>Расширенное применение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  <w:jc w:val="center"/>
            </w:pPr>
            <w:r>
              <w:t>Назначение властей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  <w:jc w:val="center"/>
            </w:pPr>
            <w:r>
              <w:t>Оговорки (</w:t>
            </w:r>
            <w:proofErr w:type="spellStart"/>
            <w:r>
              <w:t>Res</w:t>
            </w:r>
            <w:proofErr w:type="spellEnd"/>
            <w:r>
              <w:t>), заявления (D) или нотификации (N)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Австралия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11.07.1994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16.03.1995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 13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Австрия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05.10.1961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14.11.1967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13.01.1968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Азербайджан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13.05.2004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02.03.2005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Албания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03.09.2003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09.05.2004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Андорра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15.04.1996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31.12.1996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Аргентина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08.05.1987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18.02.1988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 13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Армения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19.11.1993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14.08.1994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Беларусь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16.06.1992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31.05.1992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Бельгия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10.03.1970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11.12.1975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09.02.1976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Болгария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01.08.2000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29.04.2001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Босния и Герцеговина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23.08.1993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06.03.1992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Бразилия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02.12.2015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14.08.2016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 13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Бывшая югославская Республика Македония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20.09.1993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17.11.1991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lastRenderedPageBreak/>
              <w:t>Венгрия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18.04.1972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18.01.1973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 13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Венесуэла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01.07.1998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16.03.1999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Германия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05.10.1961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15.12.1965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13.02.1966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N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Греция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05.10.1961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19.03.1985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18.05.1985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Грузия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21.08.2006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14.05.2007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Дания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20.10.2006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30.10.2006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29.12.2006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Израиль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11.11.1977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14.08.1978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Индия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26.10.2004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14.07.2005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Ирландия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29.10.1996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08.01.1999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09.03.1999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Исландия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07.09.2004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28.09.2004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27.11.2004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Испания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21.10.1976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27.07.1978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25.09.1978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Италия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15.12.1961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13.12.1977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11.02.1978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Кипр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26.07.1972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30.04.1973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Китай (Народная Республика)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C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D, N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Корея (Республика)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25.10.2006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14.07.2007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Коста-Рика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06.04.2011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14.12.2011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Латвия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11.05.1995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30.01.1996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Литва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05.11.1996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19.07.1997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lastRenderedPageBreak/>
              <w:t>Люксембург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05.10.1961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04.04.1979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03.06.1979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Маврикий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20.12.1968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12.03.1968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Мальта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12.06.1967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03.03.1968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Марокко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27.11.2015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14.08.2016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Мексика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01.12.1994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14.08.1995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Монако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24.04.2002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31.12.2002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Нидерланды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30.11.1962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09.08.1965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08.10.1965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  <w:r>
              <w:t>4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Новая Зеландия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07.02.2001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22.11.2001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 13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Норвегия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30.05.1983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30.05.1983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29.07.1983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Панама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30.10.1990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04.08.1991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Парагвай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10.12.2013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30.08.2014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Перу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13.01.2010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30.09.2010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Польша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19.11.2004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14.08.2005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Португалия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20.08.1965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06.12.1968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04.02.1969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 13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Республика Молдова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19.06.2006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16.03.2007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04.09.1991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31.05.1992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D, N 15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Румыния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07.06.2000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16.03.2001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Сербия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26.04.2001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27.04.1992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lastRenderedPageBreak/>
              <w:t>Словакия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06.06.2001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18.02.2002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Словения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08.06.1992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25.06.1991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Соединенное Королевство Великобритании и Северной Ирландии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19.10.1961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21.08.1964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24.01.1965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  <w:r>
              <w:t>13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 13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Соединенные Штаты Америки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24.12.1980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15.10.1981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Суринам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29.10.1976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25.11.1975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Турция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08.05.1962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31.07.1985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29.09.1985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Украина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02.04.2003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22.12.2003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Уругвай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09.02.2012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14.10.2012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Финляндия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13.03.1962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27.06.1985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26.08.1985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Франция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09.10.1961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25.11.1964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24.01.1965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Хорватия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23.04.1993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08.10.1991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Черногория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30.01.2007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03.06.2006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Чешская Республика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23.06.1998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16.03.1999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Чили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16.12.2015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30.08.2016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Швейцария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05.10.1961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10.01.1973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11.03.1973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Швеция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02.03.1999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02.03.1999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01.05.1999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lastRenderedPageBreak/>
              <w:t>Эквадор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02.07.2004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02.04.2005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Эстония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11.12.2000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30.09.2001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Южная Африка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03.08.1994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30.04.1995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Япония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12.03.1970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28.05.1970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27.07.1970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</w:tbl>
    <w:p w:rsidR="0007556F" w:rsidRDefault="000755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1440"/>
        <w:gridCol w:w="1922"/>
        <w:gridCol w:w="720"/>
        <w:gridCol w:w="1440"/>
        <w:gridCol w:w="1620"/>
        <w:gridCol w:w="1440"/>
        <w:gridCol w:w="1980"/>
      </w:tblGrid>
      <w:tr w:rsidR="0007556F">
        <w:tc>
          <w:tcPr>
            <w:tcW w:w="1740" w:type="dxa"/>
          </w:tcPr>
          <w:p w:rsidR="0007556F" w:rsidRDefault="0007556F">
            <w:pPr>
              <w:pStyle w:val="ConsPlusNormal"/>
              <w:jc w:val="center"/>
            </w:pPr>
            <w:r>
              <w:t>Государства-</w:t>
            </w:r>
            <w:proofErr w:type="spellStart"/>
            <w:r>
              <w:t>нечлены</w:t>
            </w:r>
            <w:proofErr w:type="spellEnd"/>
            <w:r>
              <w:t xml:space="preserve"> Гаагской конференции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  <w:jc w:val="center"/>
            </w:pPr>
            <w:r>
              <w:t>Подписание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  <w:jc w:val="center"/>
            </w:pPr>
            <w:r>
              <w:t>Ратификация, присоединение или правопреемство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  <w:jc w:val="center"/>
            </w:pPr>
            <w:r>
              <w:t>Вступление в силу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  <w:jc w:val="center"/>
            </w:pPr>
            <w:r>
              <w:t>Расширенное применение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  <w:jc w:val="center"/>
            </w:pPr>
            <w:r>
              <w:t>Назначение властей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  <w:jc w:val="center"/>
            </w:pPr>
            <w:r>
              <w:t>Оговорки (</w:t>
            </w:r>
            <w:proofErr w:type="spellStart"/>
            <w:r>
              <w:t>Res</w:t>
            </w:r>
            <w:proofErr w:type="spellEnd"/>
            <w:r>
              <w:t>), заявления (D) или нотификации (N)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 xml:space="preserve">Антигуа и </w:t>
            </w:r>
            <w:proofErr w:type="spellStart"/>
            <w:r>
              <w:t>Барбуда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01.05.1985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01.11.1981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Багамские Острова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30.04.1976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10.07.1973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Барбадос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11.08.1995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30.11.1966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Бахрейн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10.04.2013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31.12.2013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 7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Белиз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17.07.1992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11.04.1993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Ботсвана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16.09.1968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30.09.1966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Бруней-</w:t>
            </w:r>
            <w:proofErr w:type="spellStart"/>
            <w:r>
              <w:t>Даруссалам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23.02.1987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03.12.1987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Бурунди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10.06.2014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13.02.2015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Вануату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01.08.2008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30.07.1980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Гватемала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19.01.2017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18.09.2017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lastRenderedPageBreak/>
              <w:t>Гондурас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20.01.2004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30.09.2004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Гренада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17.07.2001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07.04.2002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Доминика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22.10.2002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03.11.1978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Доминиканская Республика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12.12.2008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30.08.2009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Кабо-Верде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07.05.2009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13.02.2010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Казахстан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05.04.2000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30.01.2001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Колумбия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27.04.2000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30.01.2001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Косово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06.12.2015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14.07.2016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Кыргызстан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15.11.2010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31.07.2011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Лесото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24.04.1972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04.10.1966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Либерия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24.05.1995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08.02.1996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Лихтенштейн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18.04.1962</w:t>
            </w: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19.07.1972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R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17.09.1972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Малави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24.02.1967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02.12.1967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Маршалловы Острова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18.11.1991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14.08.1992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Монголия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02.04.2009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31.12.2009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Намибия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25.04.2000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30.01.2001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Никарагуа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07.09.2012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14.05.2013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proofErr w:type="spellStart"/>
            <w:r>
              <w:t>Ниуэ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10.06.1998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02.03.1999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lastRenderedPageBreak/>
              <w:t>Оман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12.05.2011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30.01.2012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Острова Кука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13.07.2004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30.04.2005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Сальвадор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14.09.1995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31.05.1996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Самоа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18.01.1999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13.09.1999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Сан-Марино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26.05.1994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13.02.1995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Сан-Томе и Принсипи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19.12.2007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13.09.2008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Свазиленд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03.07.1978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06.09.1968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Сейшельские Острова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09.06.1978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31.03.1979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Сент-Винсент и Гренадины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02.05.2002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27.10.1979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proofErr w:type="spellStart"/>
            <w:r>
              <w:t>Сент</w:t>
            </w:r>
            <w:proofErr w:type="spellEnd"/>
            <w:r>
              <w:t>-Китс и Невис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26.02.1994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14.12.1994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Сент-Люсия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05.12.2001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31.07.2002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Таджикистан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20.02.2015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31.10.2015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Тонга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28.10.1971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04.06.1970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  <w:r>
              <w:t>D</w:t>
            </w: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Тринидад и Тобаго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28.10.1999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14.07.2000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Узбекистан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25.07.2011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r>
              <w:t>A**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15.04.2012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  <w:tr w:rsidR="0007556F">
        <w:tc>
          <w:tcPr>
            <w:tcW w:w="1740" w:type="dxa"/>
          </w:tcPr>
          <w:p w:rsidR="0007556F" w:rsidRDefault="0007556F">
            <w:pPr>
              <w:pStyle w:val="ConsPlusNormal"/>
            </w:pPr>
            <w:r>
              <w:t>Фиджи</w:t>
            </w: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922" w:type="dxa"/>
          </w:tcPr>
          <w:p w:rsidR="0007556F" w:rsidRDefault="0007556F">
            <w:pPr>
              <w:pStyle w:val="ConsPlusNormal"/>
            </w:pPr>
            <w:r>
              <w:t>29.03.1971</w:t>
            </w:r>
          </w:p>
        </w:tc>
        <w:tc>
          <w:tcPr>
            <w:tcW w:w="720" w:type="dxa"/>
          </w:tcPr>
          <w:p w:rsidR="0007556F" w:rsidRDefault="0007556F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10.10.1970</w:t>
            </w:r>
          </w:p>
        </w:tc>
        <w:tc>
          <w:tcPr>
            <w:tcW w:w="1620" w:type="dxa"/>
          </w:tcPr>
          <w:p w:rsidR="0007556F" w:rsidRDefault="0007556F">
            <w:pPr>
              <w:pStyle w:val="ConsPlusNormal"/>
            </w:pPr>
          </w:p>
        </w:tc>
        <w:tc>
          <w:tcPr>
            <w:tcW w:w="1440" w:type="dxa"/>
          </w:tcPr>
          <w:p w:rsidR="0007556F" w:rsidRDefault="0007556F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07556F" w:rsidRDefault="0007556F">
            <w:pPr>
              <w:pStyle w:val="ConsPlusNormal"/>
            </w:pPr>
          </w:p>
        </w:tc>
      </w:tr>
    </w:tbl>
    <w:p w:rsidR="0007556F" w:rsidRDefault="0007556F" w:rsidP="0007556F">
      <w:pPr>
        <w:pStyle w:val="ConsPlusNormal"/>
        <w:jc w:val="both"/>
      </w:pPr>
    </w:p>
    <w:p w:rsidR="0007556F" w:rsidRDefault="000755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4" w:name="_GoBack"/>
      <w:bookmarkEnd w:id="14"/>
    </w:p>
    <w:p w:rsidR="00490624" w:rsidRDefault="00490624"/>
    <w:sectPr w:rsidR="00490624" w:rsidSect="0007684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6F"/>
    <w:rsid w:val="0007556F"/>
    <w:rsid w:val="00490624"/>
    <w:rsid w:val="00BA2929"/>
    <w:rsid w:val="00C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5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5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5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5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55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5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5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5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5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55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Цыганкова</dc:creator>
  <cp:keywords/>
  <dc:description/>
  <cp:lastModifiedBy>Людмила Владимировна Цыганкова</cp:lastModifiedBy>
  <cp:revision>1</cp:revision>
  <dcterms:created xsi:type="dcterms:W3CDTF">2017-08-02T12:43:00Z</dcterms:created>
  <dcterms:modified xsi:type="dcterms:W3CDTF">2017-08-02T12:47:00Z</dcterms:modified>
</cp:coreProperties>
</file>