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23" w:rsidRDefault="00246F23" w:rsidP="00246F23">
      <w:pPr>
        <w:pStyle w:val="ConsPlusNormal"/>
        <w:jc w:val="right"/>
        <w:outlineLvl w:val="0"/>
      </w:pPr>
      <w:r>
        <w:t>Приложение N 15</w:t>
      </w:r>
    </w:p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rmal"/>
        <w:jc w:val="right"/>
      </w:pPr>
      <w:r>
        <w:t>Утверждена</w:t>
      </w:r>
    </w:p>
    <w:p w:rsidR="00246F23" w:rsidRDefault="00246F23" w:rsidP="00246F23">
      <w:pPr>
        <w:pStyle w:val="ConsPlusNormal"/>
        <w:jc w:val="right"/>
      </w:pPr>
      <w:r>
        <w:t>приказом Федеральной службы</w:t>
      </w:r>
    </w:p>
    <w:p w:rsidR="00246F23" w:rsidRDefault="00246F23" w:rsidP="00246F23">
      <w:pPr>
        <w:pStyle w:val="ConsPlusNormal"/>
        <w:jc w:val="right"/>
      </w:pPr>
      <w:r>
        <w:t>по надзору в сфере образования и науки</w:t>
      </w:r>
    </w:p>
    <w:p w:rsidR="00246F23" w:rsidRDefault="00246F23" w:rsidP="00246F23">
      <w:pPr>
        <w:pStyle w:val="ConsPlusNormal"/>
        <w:jc w:val="right"/>
      </w:pPr>
      <w:r>
        <w:t>от 02.05.2024 N 955</w:t>
      </w:r>
    </w:p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rmal"/>
        <w:jc w:val="right"/>
      </w:pPr>
      <w:r>
        <w:t>Форма</w:t>
      </w:r>
    </w:p>
    <w:p w:rsidR="00246F23" w:rsidRDefault="00246F23" w:rsidP="00246F23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43"/>
        <w:gridCol w:w="1928"/>
      </w:tblGrid>
      <w:tr w:rsidR="00246F23" w:rsidTr="006527ED">
        <w:tc>
          <w:tcPr>
            <w:tcW w:w="7143" w:type="dxa"/>
            <w:tcBorders>
              <w:top w:val="nil"/>
              <w:left w:val="nil"/>
              <w:bottom w:val="nil"/>
            </w:tcBorders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246F23" w:rsidRDefault="00246F23" w:rsidP="006527ED">
            <w:pPr>
              <w:pStyle w:val="ConsPlusNormal"/>
              <w:jc w:val="center"/>
            </w:pPr>
            <w:r>
              <w:t>QR-код</w:t>
            </w:r>
          </w:p>
        </w:tc>
      </w:tr>
    </w:tbl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nformat"/>
        <w:jc w:val="both"/>
      </w:pPr>
      <w:bookmarkStart w:id="0" w:name="P5094"/>
      <w:bookmarkEnd w:id="0"/>
      <w:r>
        <w:t xml:space="preserve">                             Проверочный лист,</w:t>
      </w:r>
    </w:p>
    <w:p w:rsidR="00246F23" w:rsidRDefault="00246F23" w:rsidP="00246F23">
      <w:pPr>
        <w:pStyle w:val="ConsPlusNonformat"/>
        <w:jc w:val="both"/>
      </w:pPr>
      <w:r>
        <w:t xml:space="preserve">       </w:t>
      </w:r>
      <w:proofErr w:type="gramStart"/>
      <w:r>
        <w:t>используемый</w:t>
      </w:r>
      <w:proofErr w:type="gramEnd"/>
      <w:r>
        <w:t xml:space="preserve"> при осуществлении федерального государственного</w:t>
      </w:r>
    </w:p>
    <w:p w:rsidR="00246F23" w:rsidRDefault="00246F23" w:rsidP="00246F23">
      <w:pPr>
        <w:pStyle w:val="ConsPlusNonformat"/>
        <w:jc w:val="both"/>
      </w:pPr>
      <w:r>
        <w:t xml:space="preserve">          контроля (надзора) в сфере образования в части порядка</w:t>
      </w:r>
    </w:p>
    <w:p w:rsidR="00246F23" w:rsidRDefault="00246F23" w:rsidP="00246F23">
      <w:pPr>
        <w:pStyle w:val="ConsPlusNonformat"/>
        <w:jc w:val="both"/>
      </w:pPr>
      <w:r>
        <w:t xml:space="preserve">         организации и осуществления образовательной деятельности</w:t>
      </w:r>
    </w:p>
    <w:p w:rsidR="00246F23" w:rsidRDefault="00246F23" w:rsidP="00246F23">
      <w:pPr>
        <w:pStyle w:val="ConsPlusNonformat"/>
        <w:jc w:val="both"/>
      </w:pPr>
      <w:r>
        <w:t xml:space="preserve">             по основным программам профессионального обучения</w:t>
      </w:r>
    </w:p>
    <w:p w:rsidR="00246F23" w:rsidRDefault="00246F23" w:rsidP="00246F23">
      <w:pPr>
        <w:pStyle w:val="ConsPlusNonformat"/>
        <w:jc w:val="both"/>
      </w:pPr>
    </w:p>
    <w:p w:rsidR="00246F23" w:rsidRDefault="00246F23" w:rsidP="00246F23">
      <w:pPr>
        <w:pStyle w:val="ConsPlusNonformat"/>
        <w:jc w:val="both"/>
      </w:pPr>
      <w:r>
        <w:t xml:space="preserve">    1.  Наименование  вида  контроля,  внесенного  в  Единый  реестр  видов</w:t>
      </w:r>
    </w:p>
    <w:p w:rsidR="00246F23" w:rsidRDefault="00246F23" w:rsidP="00246F23">
      <w:pPr>
        <w:pStyle w:val="ConsPlusNonformat"/>
        <w:jc w:val="both"/>
      </w:pPr>
      <w:r>
        <w:t>федерального    государственного    контроля    (надзора),    регионального</w:t>
      </w:r>
    </w:p>
    <w:p w:rsidR="00246F23" w:rsidRDefault="00246F23" w:rsidP="00246F23">
      <w:pPr>
        <w:pStyle w:val="ConsPlusNonformat"/>
        <w:jc w:val="both"/>
      </w:pPr>
      <w:r>
        <w:t xml:space="preserve">государственного  контроля  (надзора), муниципального контроля: </w:t>
      </w:r>
      <w:proofErr w:type="gramStart"/>
      <w:r>
        <w:t>федеральный</w:t>
      </w:r>
      <w:proofErr w:type="gramEnd"/>
    </w:p>
    <w:p w:rsidR="00246F23" w:rsidRDefault="00246F23" w:rsidP="00246F23">
      <w:pPr>
        <w:pStyle w:val="ConsPlusNonformat"/>
        <w:jc w:val="both"/>
      </w:pPr>
      <w:r>
        <w:t>государственный контроль (надзор) в сфере образования.</w:t>
      </w:r>
    </w:p>
    <w:p w:rsidR="00246F23" w:rsidRDefault="00246F23" w:rsidP="00246F23">
      <w:pPr>
        <w:pStyle w:val="ConsPlusNonformat"/>
        <w:jc w:val="both"/>
      </w:pPr>
      <w:r>
        <w:t xml:space="preserve">    2. Наименование контрольного (надзорного) органа: Федеральная служба </w:t>
      </w:r>
      <w:proofErr w:type="gramStart"/>
      <w:r>
        <w:t>по</w:t>
      </w:r>
      <w:proofErr w:type="gramEnd"/>
    </w:p>
    <w:p w:rsidR="00246F23" w:rsidRDefault="00246F23" w:rsidP="00246F23">
      <w:pPr>
        <w:pStyle w:val="ConsPlusNonformat"/>
        <w:jc w:val="both"/>
      </w:pPr>
      <w:r>
        <w:t>надзору в сфере образования и науки.</w:t>
      </w:r>
    </w:p>
    <w:p w:rsidR="00246F23" w:rsidRDefault="00246F23" w:rsidP="00246F23">
      <w:pPr>
        <w:pStyle w:val="ConsPlusNonformat"/>
        <w:jc w:val="both"/>
      </w:pPr>
      <w:r>
        <w:t xml:space="preserve">    3.   Форма   проверочного   листа   утверждена  приказом  </w:t>
      </w:r>
      <w:proofErr w:type="spellStart"/>
      <w:r>
        <w:t>Рособрнадзора</w:t>
      </w:r>
      <w:proofErr w:type="spellEnd"/>
    </w:p>
    <w:p w:rsidR="00246F23" w:rsidRDefault="00246F23" w:rsidP="00246F23">
      <w:pPr>
        <w:pStyle w:val="ConsPlusNonformat"/>
        <w:jc w:val="both"/>
      </w:pPr>
      <w:r>
        <w:t>от  02.05.2024  N 955 "Об утверждении форм проверочных листов, используемых</w:t>
      </w:r>
    </w:p>
    <w:p w:rsidR="00246F23" w:rsidRDefault="00246F23" w:rsidP="00246F23">
      <w:pPr>
        <w:pStyle w:val="ConsPlusNonformat"/>
        <w:jc w:val="both"/>
      </w:pPr>
      <w:r>
        <w:t>при  осуществлении федерального государственного контроля (надзора) в сфере</w:t>
      </w:r>
    </w:p>
    <w:p w:rsidR="00246F23" w:rsidRDefault="00246F23" w:rsidP="00246F23">
      <w:pPr>
        <w:pStyle w:val="ConsPlusNonformat"/>
        <w:jc w:val="both"/>
      </w:pPr>
      <w:r>
        <w:t>образования".</w:t>
      </w:r>
    </w:p>
    <w:p w:rsidR="00246F23" w:rsidRDefault="00246F23" w:rsidP="00246F23">
      <w:pPr>
        <w:pStyle w:val="ConsPlusNonformat"/>
        <w:jc w:val="both"/>
      </w:pPr>
      <w:r>
        <w:t xml:space="preserve">    4.  Объект контроля (надзора), в отношении которого проводится </w:t>
      </w:r>
      <w:proofErr w:type="gramStart"/>
      <w:r>
        <w:t>плановая</w:t>
      </w:r>
      <w:proofErr w:type="gramEnd"/>
    </w:p>
    <w:p w:rsidR="00246F23" w:rsidRDefault="00246F23" w:rsidP="00246F23">
      <w:pPr>
        <w:pStyle w:val="ConsPlusNonformat"/>
        <w:jc w:val="both"/>
      </w:pPr>
      <w:r>
        <w:t>выездная проверка (далее - проверка): _____________________________________</w:t>
      </w:r>
    </w:p>
    <w:p w:rsidR="00246F23" w:rsidRDefault="00246F23" w:rsidP="00246F23">
      <w:pPr>
        <w:pStyle w:val="ConsPlusNonformat"/>
        <w:jc w:val="both"/>
      </w:pPr>
      <w:r>
        <w:t xml:space="preserve">    5.   Наименование   юридического   лица,  его  идентификационный  номер</w:t>
      </w:r>
    </w:p>
    <w:p w:rsidR="00246F23" w:rsidRDefault="00246F23" w:rsidP="00246F23">
      <w:pPr>
        <w:pStyle w:val="ConsPlusNonformat"/>
        <w:jc w:val="both"/>
      </w:pPr>
      <w:r>
        <w:t>налогоплательщика  и  (или) основной государственный регистрационный номер,</w:t>
      </w:r>
    </w:p>
    <w:p w:rsidR="00246F23" w:rsidRDefault="00246F23" w:rsidP="00246F23">
      <w:pPr>
        <w:pStyle w:val="ConsPlusNonformat"/>
        <w:jc w:val="both"/>
      </w:pPr>
      <w:proofErr w:type="gramStart"/>
      <w:r>
        <w:t>адрес  юридического лица в пределах места нахождения юридического лица (его</w:t>
      </w:r>
      <w:proofErr w:type="gramEnd"/>
    </w:p>
    <w:p w:rsidR="00246F23" w:rsidRDefault="00246F23" w:rsidP="00246F23">
      <w:pPr>
        <w:pStyle w:val="ConsPlusNonformat"/>
        <w:jc w:val="both"/>
      </w:pPr>
      <w:r>
        <w:t>филиалов,   представительств,   обособленных   структурных  подразделений),</w:t>
      </w:r>
    </w:p>
    <w:p w:rsidR="00246F23" w:rsidRDefault="00246F23" w:rsidP="00246F23">
      <w:pPr>
        <w:pStyle w:val="ConsPlusNonformat"/>
        <w:jc w:val="both"/>
      </w:pPr>
      <w:proofErr w:type="gramStart"/>
      <w:r>
        <w:t>являющегося</w:t>
      </w:r>
      <w:proofErr w:type="gramEnd"/>
      <w:r>
        <w:t xml:space="preserve"> контролируемым лицом:</w:t>
      </w:r>
    </w:p>
    <w:p w:rsidR="00246F23" w:rsidRDefault="00246F23" w:rsidP="00246F2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46F23" w:rsidRDefault="00246F23" w:rsidP="00246F23">
      <w:pPr>
        <w:pStyle w:val="ConsPlusNonformat"/>
        <w:jc w:val="both"/>
      </w:pPr>
      <w:r>
        <w:t xml:space="preserve">    6. Место (места) проведения проверки с заполнением проверочного листа:</w:t>
      </w:r>
    </w:p>
    <w:p w:rsidR="00246F23" w:rsidRDefault="00246F23" w:rsidP="00246F2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46F23" w:rsidRDefault="00246F23" w:rsidP="00246F23">
      <w:pPr>
        <w:pStyle w:val="ConsPlusNonformat"/>
        <w:jc w:val="both"/>
      </w:pPr>
      <w:r>
        <w:t xml:space="preserve">    7.  Реквизиты решения </w:t>
      </w:r>
      <w:proofErr w:type="spellStart"/>
      <w:r>
        <w:t>Рособрнадзора</w:t>
      </w:r>
      <w:proofErr w:type="spellEnd"/>
      <w:r>
        <w:t xml:space="preserve"> о проведении проверки, подписанного</w:t>
      </w:r>
    </w:p>
    <w:p w:rsidR="00246F23" w:rsidRDefault="00246F23" w:rsidP="00246F23">
      <w:pPr>
        <w:pStyle w:val="ConsPlusNonformat"/>
        <w:jc w:val="both"/>
      </w:pPr>
      <w:r>
        <w:t xml:space="preserve">уполномоченным должностным лицом </w:t>
      </w:r>
      <w:proofErr w:type="spellStart"/>
      <w:r>
        <w:t>Рособрнадзора</w:t>
      </w:r>
      <w:proofErr w:type="spellEnd"/>
      <w:r>
        <w:t>:</w:t>
      </w:r>
    </w:p>
    <w:p w:rsidR="00246F23" w:rsidRDefault="00246F23" w:rsidP="00246F2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46F23" w:rsidRDefault="00246F23" w:rsidP="00246F23">
      <w:pPr>
        <w:pStyle w:val="ConsPlusNonformat"/>
        <w:jc w:val="both"/>
      </w:pPr>
      <w:r>
        <w:t xml:space="preserve">    8. Учетный номер проверки:</w:t>
      </w:r>
    </w:p>
    <w:p w:rsidR="00246F23" w:rsidRDefault="00246F23" w:rsidP="00246F2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246F23" w:rsidRDefault="00246F23" w:rsidP="00246F23">
      <w:pPr>
        <w:pStyle w:val="ConsPlusNonformat"/>
        <w:jc w:val="both"/>
      </w:pPr>
      <w:r>
        <w:t xml:space="preserve">    9.  Список  контрольных  вопросов,  отражающих  содержание обязательных</w:t>
      </w:r>
    </w:p>
    <w:p w:rsidR="00246F23" w:rsidRDefault="00246F23" w:rsidP="00246F23">
      <w:pPr>
        <w:pStyle w:val="ConsPlusNonformat"/>
        <w:jc w:val="both"/>
      </w:pPr>
      <w:r>
        <w:t>требований, ответы на которые свидетельствуют о соблюдении или несоблюдении</w:t>
      </w:r>
    </w:p>
    <w:p w:rsidR="00246F23" w:rsidRDefault="00246F23" w:rsidP="00246F23">
      <w:pPr>
        <w:pStyle w:val="ConsPlusNonformat"/>
        <w:jc w:val="both"/>
      </w:pPr>
      <w:r>
        <w:t>контролируемым лицом обязательных требований:</w:t>
      </w:r>
    </w:p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rmal"/>
        <w:sectPr w:rsidR="00246F23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8"/>
        <w:gridCol w:w="4649"/>
        <w:gridCol w:w="3345"/>
        <w:gridCol w:w="1474"/>
        <w:gridCol w:w="907"/>
      </w:tblGrid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Список контрольных вопросов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Ответы на вопросы ("да"/"нет"/"неприменимо")</w:t>
            </w: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Разработаны ли и утверждены организацией, осуществляющей образовательную деятельность (далее - организация), основные программы профессионального обучения?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5">
              <w:r>
                <w:rPr>
                  <w:color w:val="0000FF"/>
                </w:rPr>
                <w:t>Пункт 4</w:t>
              </w:r>
            </w:hyperlink>
            <w:r>
              <w:t xml:space="preserve"> Порядка организации и осуществления образовательной деятельности по основным программам профессионального образования </w:t>
            </w:r>
            <w:hyperlink w:anchor="P5269">
              <w:r>
                <w:rPr>
                  <w:color w:val="0000FF"/>
                </w:rPr>
                <w:t>&lt;1&gt;</w:t>
              </w:r>
            </w:hyperlink>
            <w:r>
              <w:t xml:space="preserve"> (далее - Порядок N 438)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Определены ли организацией формы </w:t>
            </w:r>
            <w:proofErr w:type="gramStart"/>
            <w:r>
              <w:t>обучения по</w:t>
            </w:r>
            <w:proofErr w:type="gramEnd"/>
            <w:r>
              <w:t xml:space="preserve"> основным программам профессионального обучения?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Пункт 7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7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Определяются ли конкретной программой профессионального обучения содержание и продолжительность профессионального </w:t>
            </w:r>
            <w:proofErr w:type="gramStart"/>
            <w:r>
              <w:t>обучения по</w:t>
            </w:r>
            <w:proofErr w:type="gramEnd"/>
            <w:r>
              <w:t xml:space="preserve"> каждой профессии рабочего, должности служащего?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8">
              <w:r>
                <w:rPr>
                  <w:color w:val="0000FF"/>
                </w:rPr>
                <w:t>Пункт 9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9">
              <w:r>
                <w:rPr>
                  <w:color w:val="0000FF"/>
                </w:rPr>
                <w:t>Пункт 10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Организуется ли организацией образовательная деятельность по основным программам профессионального обучения в соответствии с расписанием?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Пункт 11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Устанавливается ли локальными нормативными актами организации порядок осуществления профессионального </w:t>
            </w:r>
            <w:proofErr w:type="gramStart"/>
            <w:r>
              <w:t>обучения</w:t>
            </w:r>
            <w:proofErr w:type="gramEnd"/>
            <w:r>
              <w:t xml:space="preserve"> по индивидуальному учебному плану, в том числе ускоренное обучение, в пределах осваиваемой программы профессионального обучения?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Пункт 13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Сопровождается ли реализация основных программ профессионального обучения проведением промежуточной аттестации обучающихся?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Устанавливаются ли организацией:</w:t>
            </w:r>
          </w:p>
          <w:p w:rsidR="00246F23" w:rsidRDefault="00246F23" w:rsidP="006527ED">
            <w:pPr>
              <w:pStyle w:val="ConsPlusNormal"/>
              <w:jc w:val="both"/>
            </w:pPr>
            <w:r>
              <w:t xml:space="preserve">- формы проведения промежуточной аттестации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</w:tc>
        <w:tc>
          <w:tcPr>
            <w:tcW w:w="3345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Пункт 14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- 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- порядок проведения промежуточной аттестации </w:t>
            </w:r>
            <w:proofErr w:type="gramStart"/>
            <w:r>
              <w:t>обучающихся</w:t>
            </w:r>
            <w:proofErr w:type="gramEnd"/>
            <w:r>
              <w:t>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Завершается ли профессиональное обучение итоговой аттестацией в форме квалификационного экзамена?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4">
              <w:r>
                <w:rPr>
                  <w:color w:val="0000FF"/>
                </w:rPr>
                <w:t>Пункт 15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Включает ли квалификационный экзамен в себя:</w:t>
            </w:r>
          </w:p>
          <w:p w:rsidR="00246F23" w:rsidRDefault="00246F23" w:rsidP="006527ED">
            <w:pPr>
              <w:pStyle w:val="ConsPlusNormal"/>
              <w:jc w:val="both"/>
            </w:pPr>
            <w:r>
              <w:t>- практическую квалификационную работу?</w:t>
            </w:r>
          </w:p>
        </w:tc>
        <w:tc>
          <w:tcPr>
            <w:tcW w:w="3345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-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профессиям рабочих, должностям служащих?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Привлекаются ли организацией представители работодателей, их объединений к проведению квалификационного экзамена?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Пункт 17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Устанавливаются ли формы проведения квалификационного экзамена организацией?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Пункт 18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 xml:space="preserve">Получает ли </w:t>
            </w:r>
            <w:proofErr w:type="gramStart"/>
            <w:r>
              <w:t>обучающийся</w:t>
            </w:r>
            <w:proofErr w:type="gramEnd"/>
            <w:r>
              <w:t xml:space="preserve"> по результатам профессионального обучения квалификацию по профессии рабочего, должности служащего с присвоением (при наличии) квалификационного разряда, класса, категории?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Подтверждается ли по итогам сдачи квалификационного экзамена получение квалификации по профессии рабочего, должности служащего с присвоением (при наличии) квалификационного разряда, класса, категории документом о квалификации (свидетельством о профессии рабочего, должности служащего)?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Пункт 19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Устанавливаются ли организацией образцы выдаваемого свидетельства о профессии рабочего, должности служащего?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20">
              <w:r>
                <w:rPr>
                  <w:color w:val="0000FF"/>
                </w:rPr>
                <w:t>Пункт 21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Определяется ли организацией в отношении свидетельства о профессии рабочего, должности служащего, а также дубликата указанного свидетельства:</w:t>
            </w:r>
          </w:p>
          <w:p w:rsidR="00246F23" w:rsidRDefault="00246F23" w:rsidP="006527ED">
            <w:pPr>
              <w:pStyle w:val="ConsPlusNormal"/>
              <w:jc w:val="both"/>
            </w:pPr>
            <w:r>
              <w:t>- порядок заполнения?</w:t>
            </w:r>
          </w:p>
        </w:tc>
        <w:tc>
          <w:tcPr>
            <w:tcW w:w="3345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Пункт 21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- порядок учета?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- порядок выдачи?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Устанавливается ли организацией образец справки об обучении или о периоде обучения?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22">
              <w:r>
                <w:rPr>
                  <w:color w:val="0000FF"/>
                </w:rPr>
                <w:t>Пункт 22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Выдается ли организацией справка об обучении или о периоде обучения:</w:t>
            </w:r>
          </w:p>
          <w:p w:rsidR="00246F23" w:rsidRDefault="00246F23" w:rsidP="006527ED">
            <w:pPr>
              <w:pStyle w:val="ConsPlusNormal"/>
              <w:jc w:val="both"/>
            </w:pPr>
            <w:r>
              <w:t>- лицам, не прошедшим итоговую аттестацию или получившим на итоговой аттестации неудовлетворительные результаты?</w:t>
            </w:r>
          </w:p>
        </w:tc>
        <w:tc>
          <w:tcPr>
            <w:tcW w:w="3345" w:type="dxa"/>
            <w:vMerge w:val="restart"/>
          </w:tcPr>
          <w:p w:rsidR="00246F23" w:rsidRDefault="00246F23" w:rsidP="006527ED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Пункт 22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- лицам, освоившим часть основной программы профессионального обучения и (или) отчисленным из организации?</w:t>
            </w:r>
          </w:p>
        </w:tc>
        <w:tc>
          <w:tcPr>
            <w:tcW w:w="3345" w:type="dxa"/>
            <w:vMerge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программой, разработанной организацией?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Пункт 23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  <w:tr w:rsidR="00246F23" w:rsidTr="006527ED">
        <w:tc>
          <w:tcPr>
            <w:tcW w:w="658" w:type="dxa"/>
          </w:tcPr>
          <w:p w:rsidR="00246F23" w:rsidRDefault="00246F23" w:rsidP="006527E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649" w:type="dxa"/>
          </w:tcPr>
          <w:p w:rsidR="00246F23" w:rsidRDefault="00246F23" w:rsidP="006527ED">
            <w:pPr>
              <w:pStyle w:val="ConsPlusNormal"/>
              <w:jc w:val="both"/>
            </w:pPr>
            <w:r>
              <w:t>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здоровья?</w:t>
            </w:r>
          </w:p>
        </w:tc>
        <w:tc>
          <w:tcPr>
            <w:tcW w:w="3345" w:type="dxa"/>
          </w:tcPr>
          <w:p w:rsidR="00246F23" w:rsidRDefault="00246F23" w:rsidP="006527ED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Пункта 24</w:t>
              </w:r>
            </w:hyperlink>
            <w:r>
              <w:t xml:space="preserve"> порядка N 438</w:t>
            </w:r>
          </w:p>
        </w:tc>
        <w:tc>
          <w:tcPr>
            <w:tcW w:w="1474" w:type="dxa"/>
          </w:tcPr>
          <w:p w:rsidR="00246F23" w:rsidRDefault="00246F23" w:rsidP="006527ED">
            <w:pPr>
              <w:pStyle w:val="ConsPlusNormal"/>
            </w:pPr>
          </w:p>
        </w:tc>
        <w:tc>
          <w:tcPr>
            <w:tcW w:w="907" w:type="dxa"/>
          </w:tcPr>
          <w:p w:rsidR="00246F23" w:rsidRDefault="00246F23" w:rsidP="006527ED">
            <w:pPr>
              <w:pStyle w:val="ConsPlusNormal"/>
            </w:pPr>
          </w:p>
        </w:tc>
      </w:tr>
    </w:tbl>
    <w:p w:rsidR="00246F23" w:rsidRDefault="00246F23" w:rsidP="00246F23">
      <w:pPr>
        <w:pStyle w:val="ConsPlusNormal"/>
        <w:sectPr w:rsidR="00246F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nformat"/>
        <w:jc w:val="both"/>
      </w:pPr>
      <w:r>
        <w:t xml:space="preserve">    10. Дата заполнения проверочного листа ________________________________</w:t>
      </w:r>
    </w:p>
    <w:p w:rsidR="00246F23" w:rsidRDefault="00246F23" w:rsidP="00246F23">
      <w:pPr>
        <w:pStyle w:val="ConsPlusNonformat"/>
        <w:jc w:val="both"/>
      </w:pPr>
    </w:p>
    <w:p w:rsidR="00246F23" w:rsidRDefault="00246F23" w:rsidP="00246F23">
      <w:pPr>
        <w:pStyle w:val="ConsPlusNonformat"/>
        <w:jc w:val="both"/>
      </w:pPr>
      <w:r>
        <w:t>______________________________________________________   __________________</w:t>
      </w:r>
    </w:p>
    <w:p w:rsidR="00246F23" w:rsidRDefault="00246F23" w:rsidP="00246F23">
      <w:pPr>
        <w:pStyle w:val="ConsPlusNonformat"/>
        <w:jc w:val="both"/>
      </w:pPr>
      <w:r>
        <w:t xml:space="preserve"> </w:t>
      </w:r>
      <w:proofErr w:type="gramStart"/>
      <w:r>
        <w:t xml:space="preserve">(Должность, Ф.И.О. должностного лица </w:t>
      </w:r>
      <w:proofErr w:type="spellStart"/>
      <w:r>
        <w:t>Рособрнадзора</w:t>
      </w:r>
      <w:proofErr w:type="spellEnd"/>
      <w:r>
        <w:t>,         (подпись)</w:t>
      </w:r>
      <w:proofErr w:type="gramEnd"/>
    </w:p>
    <w:p w:rsidR="00246F23" w:rsidRDefault="00246F23" w:rsidP="00246F23">
      <w:pPr>
        <w:pStyle w:val="ConsPlusNonformat"/>
        <w:jc w:val="both"/>
      </w:pPr>
      <w:proofErr w:type="gramStart"/>
      <w:r>
        <w:t>проводившего</w:t>
      </w:r>
      <w:proofErr w:type="gramEnd"/>
      <w:r>
        <w:t xml:space="preserve"> проверку и заполнившего проверочный лист)</w:t>
      </w:r>
    </w:p>
    <w:p w:rsidR="00246F23" w:rsidRDefault="00246F23" w:rsidP="00246F23">
      <w:pPr>
        <w:pStyle w:val="ConsPlusNormal"/>
        <w:ind w:firstLine="540"/>
        <w:jc w:val="both"/>
      </w:pPr>
    </w:p>
    <w:p w:rsidR="00246F23" w:rsidRDefault="00246F23" w:rsidP="00246F23">
      <w:pPr>
        <w:pStyle w:val="ConsPlusNormal"/>
        <w:ind w:firstLine="540"/>
        <w:jc w:val="both"/>
      </w:pPr>
      <w:r>
        <w:t>--------------------------------</w:t>
      </w:r>
    </w:p>
    <w:p w:rsidR="00246F23" w:rsidRDefault="00246F23" w:rsidP="00246F23">
      <w:pPr>
        <w:pStyle w:val="ConsPlusNormal"/>
        <w:spacing w:before="220"/>
        <w:ind w:firstLine="540"/>
        <w:jc w:val="both"/>
      </w:pPr>
      <w:bookmarkStart w:id="1" w:name="P5269"/>
      <w:bookmarkEnd w:id="1"/>
      <w:r>
        <w:t xml:space="preserve">&lt;1&gt; Утвержден </w:t>
      </w:r>
      <w:hyperlink r:id="rId26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от 26 августа 2020 г. N 438 (зарегистрирован Минюстом России 11 сентября 2020 г., регистрационный N 59784).</w:t>
      </w:r>
    </w:p>
    <w:p w:rsidR="00246F23" w:rsidRDefault="00246F23" w:rsidP="00246F23">
      <w:pPr>
        <w:pStyle w:val="ConsPlusNormal"/>
        <w:ind w:firstLine="540"/>
        <w:jc w:val="both"/>
      </w:pPr>
    </w:p>
    <w:p w:rsidR="00B72A59" w:rsidRDefault="00B72A59">
      <w:bookmarkStart w:id="2" w:name="_GoBack"/>
      <w:bookmarkEnd w:id="2"/>
    </w:p>
    <w:sectPr w:rsidR="00B7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23"/>
    <w:rsid w:val="000F7ED0"/>
    <w:rsid w:val="00163D9E"/>
    <w:rsid w:val="00246F23"/>
    <w:rsid w:val="0070020F"/>
    <w:rsid w:val="009440BF"/>
    <w:rsid w:val="00B7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F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F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F2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362051&amp;dst=100037" TargetMode="External"/><Relationship Id="rId13" Type="http://schemas.openxmlformats.org/officeDocument/2006/relationships/hyperlink" Target="https://login.consultant.ru/link/?req=doc&amp;base=RZB&amp;n=362051&amp;dst=100042" TargetMode="External"/><Relationship Id="rId18" Type="http://schemas.openxmlformats.org/officeDocument/2006/relationships/hyperlink" Target="https://login.consultant.ru/link/?req=doc&amp;base=RZB&amp;n=362051&amp;dst=100053" TargetMode="External"/><Relationship Id="rId26" Type="http://schemas.openxmlformats.org/officeDocument/2006/relationships/hyperlink" Target="https://login.consultant.ru/link/?req=doc&amp;base=RZB&amp;n=3620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362051&amp;dst=100057" TargetMode="External"/><Relationship Id="rId7" Type="http://schemas.openxmlformats.org/officeDocument/2006/relationships/hyperlink" Target="https://login.consultant.ru/link/?req=doc&amp;base=RZB&amp;n=362051&amp;dst=100037" TargetMode="External"/><Relationship Id="rId12" Type="http://schemas.openxmlformats.org/officeDocument/2006/relationships/hyperlink" Target="https://login.consultant.ru/link/?req=doc&amp;base=RZB&amp;n=362051&amp;dst=100042" TargetMode="External"/><Relationship Id="rId17" Type="http://schemas.openxmlformats.org/officeDocument/2006/relationships/hyperlink" Target="https://login.consultant.ru/link/?req=doc&amp;base=RZB&amp;n=362051&amp;dst=100052" TargetMode="External"/><Relationship Id="rId25" Type="http://schemas.openxmlformats.org/officeDocument/2006/relationships/hyperlink" Target="https://login.consultant.ru/link/?req=doc&amp;base=RZB&amp;n=362051&amp;dst=1000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362051&amp;dst=100049" TargetMode="External"/><Relationship Id="rId20" Type="http://schemas.openxmlformats.org/officeDocument/2006/relationships/hyperlink" Target="https://login.consultant.ru/link/?req=doc&amp;base=RZB&amp;n=362051&amp;dst=10005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62051&amp;dst=100031" TargetMode="External"/><Relationship Id="rId11" Type="http://schemas.openxmlformats.org/officeDocument/2006/relationships/hyperlink" Target="https://login.consultant.ru/link/?req=doc&amp;base=RZB&amp;n=362051&amp;dst=100041" TargetMode="External"/><Relationship Id="rId24" Type="http://schemas.openxmlformats.org/officeDocument/2006/relationships/hyperlink" Target="https://login.consultant.ru/link/?req=doc&amp;base=RZB&amp;n=362051&amp;dst=100064" TargetMode="External"/><Relationship Id="rId5" Type="http://schemas.openxmlformats.org/officeDocument/2006/relationships/hyperlink" Target="https://login.consultant.ru/link/?req=doc&amp;base=RZB&amp;n=362051&amp;dst=100021" TargetMode="External"/><Relationship Id="rId15" Type="http://schemas.openxmlformats.org/officeDocument/2006/relationships/hyperlink" Target="https://login.consultant.ru/link/?req=doc&amp;base=RZB&amp;n=362051&amp;dst=100049" TargetMode="External"/><Relationship Id="rId23" Type="http://schemas.openxmlformats.org/officeDocument/2006/relationships/hyperlink" Target="https://login.consultant.ru/link/?req=doc&amp;base=RZB&amp;n=362051&amp;dst=10006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62051&amp;dst=100039" TargetMode="External"/><Relationship Id="rId19" Type="http://schemas.openxmlformats.org/officeDocument/2006/relationships/hyperlink" Target="https://login.consultant.ru/link/?req=doc&amp;base=RZB&amp;n=362051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62051&amp;dst=100038" TargetMode="External"/><Relationship Id="rId14" Type="http://schemas.openxmlformats.org/officeDocument/2006/relationships/hyperlink" Target="https://login.consultant.ru/link/?req=doc&amp;base=RZB&amp;n=362051&amp;dst=100043" TargetMode="External"/><Relationship Id="rId22" Type="http://schemas.openxmlformats.org/officeDocument/2006/relationships/hyperlink" Target="https://login.consultant.ru/link/?req=doc&amp;base=RZB&amp;n=362051&amp;dst=10006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1396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Приложение N 15</vt:lpstr>
    </vt:vector>
  </TitlesOfParts>
  <Company/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1</cp:revision>
  <dcterms:created xsi:type="dcterms:W3CDTF">2024-08-22T12:18:00Z</dcterms:created>
  <dcterms:modified xsi:type="dcterms:W3CDTF">2024-08-22T12:21:00Z</dcterms:modified>
</cp:coreProperties>
</file>