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FC7" w:rsidRDefault="001A6FC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A6FC7" w:rsidRDefault="001A6FC7">
      <w:pPr>
        <w:pStyle w:val="ConsPlusNormal"/>
        <w:jc w:val="both"/>
        <w:outlineLvl w:val="0"/>
      </w:pPr>
    </w:p>
    <w:p w:rsidR="001A6FC7" w:rsidRDefault="001A6FC7">
      <w:pPr>
        <w:pStyle w:val="ConsPlusNormal"/>
        <w:outlineLvl w:val="0"/>
      </w:pPr>
      <w:r>
        <w:t>Зарегистрировано в Минюсте России 28 ноября 2023 г. N 76133</w:t>
      </w:r>
    </w:p>
    <w:p w:rsidR="001A6FC7" w:rsidRDefault="001A6FC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6FC7" w:rsidRDefault="001A6FC7">
      <w:pPr>
        <w:pStyle w:val="ConsPlusNormal"/>
        <w:jc w:val="center"/>
      </w:pPr>
    </w:p>
    <w:p w:rsidR="001A6FC7" w:rsidRDefault="001A6FC7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1A6FC7" w:rsidRDefault="001A6FC7">
      <w:pPr>
        <w:pStyle w:val="ConsPlusTitle"/>
        <w:jc w:val="center"/>
      </w:pPr>
    </w:p>
    <w:p w:rsidR="001A6FC7" w:rsidRDefault="001A6FC7">
      <w:pPr>
        <w:pStyle w:val="ConsPlusTitle"/>
        <w:jc w:val="center"/>
      </w:pPr>
      <w:r>
        <w:t>ПРИКАЗ</w:t>
      </w:r>
    </w:p>
    <w:p w:rsidR="001A6FC7" w:rsidRDefault="001A6FC7">
      <w:pPr>
        <w:pStyle w:val="ConsPlusTitle"/>
        <w:jc w:val="center"/>
      </w:pPr>
      <w:r>
        <w:t>от 4 августа 2023 г. N 1493</w:t>
      </w:r>
    </w:p>
    <w:p w:rsidR="001A6FC7" w:rsidRDefault="001A6FC7">
      <w:pPr>
        <w:pStyle w:val="ConsPlusTitle"/>
        <w:jc w:val="center"/>
      </w:pPr>
    </w:p>
    <w:p w:rsidR="001A6FC7" w:rsidRDefault="001A6FC7">
      <w:pPr>
        <w:pStyle w:val="ConsPlusTitle"/>
        <w:jc w:val="center"/>
      </w:pPr>
      <w:r>
        <w:t>ОБ УТВЕРЖДЕНИИ ТРЕБОВАНИЙ</w:t>
      </w:r>
    </w:p>
    <w:p w:rsidR="001A6FC7" w:rsidRDefault="001A6FC7">
      <w:pPr>
        <w:pStyle w:val="ConsPlusTitle"/>
        <w:jc w:val="center"/>
      </w:pPr>
      <w:r>
        <w:t>К СТРУКТУРЕ ОФИЦИАЛЬНОГО САЙТА ОБРАЗОВАТЕЛЬНОЙ ОРГАНИЗАЦИИ</w:t>
      </w:r>
    </w:p>
    <w:p w:rsidR="001A6FC7" w:rsidRDefault="001A6FC7">
      <w:pPr>
        <w:pStyle w:val="ConsPlusTitle"/>
        <w:jc w:val="center"/>
      </w:pPr>
      <w:r>
        <w:t>В ИНФОРМАЦИОННО-ТЕЛЕКОММУНИКАЦИОННОЙ СЕТИ "ИНТЕРНЕТ"</w:t>
      </w:r>
    </w:p>
    <w:p w:rsidR="001A6FC7" w:rsidRDefault="001A6FC7">
      <w:pPr>
        <w:pStyle w:val="ConsPlusTitle"/>
        <w:jc w:val="center"/>
      </w:pPr>
      <w:r>
        <w:t>И ФОРМАТУ ПРЕДСТАВЛЕНИЯ ИНФОРМАЦИИ</w:t>
      </w:r>
    </w:p>
    <w:p w:rsidR="001A6FC7" w:rsidRDefault="001A6FC7">
      <w:pPr>
        <w:pStyle w:val="ConsPlusNormal"/>
        <w:ind w:firstLine="540"/>
        <w:jc w:val="both"/>
      </w:pPr>
    </w:p>
    <w:p w:rsidR="001A6FC7" w:rsidRDefault="001A6FC7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3 статьи 29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7">
        <w:r>
          <w:rPr>
            <w:color w:val="0000FF"/>
          </w:rPr>
          <w:t>пунктом 18</w:t>
        </w:r>
      </w:hyperlink>
      <w:r>
        <w:t xml:space="preserve">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утвержденных постановлением Правительства Российской Федерации от 20 октября 2021 г. N 1802, </w:t>
      </w:r>
      <w:hyperlink r:id="rId8">
        <w:r>
          <w:rPr>
            <w:color w:val="0000FF"/>
          </w:rPr>
          <w:t>пунктом 1</w:t>
        </w:r>
      </w:hyperlink>
      <w: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885, приказываю: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5">
        <w:r>
          <w:rPr>
            <w:color w:val="0000FF"/>
          </w:rPr>
          <w:t>Требования</w:t>
        </w:r>
      </w:hyperlink>
      <w:r>
        <w:t xml:space="preserve"> к структуре официального сайта образовательной организации в информационно-телекоммуникационной сети "Интернет" и формату представления информации.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1A6FC7" w:rsidRDefault="001A6FC7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приказ</w:t>
        </w:r>
      </w:hyperlink>
      <w:r>
        <w:t xml:space="preserve"> Федеральной службы по надзору в сфере образования и науки от 14 августа 2020 г. N 831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 (зарегистрирован Министерством юстиции Российской Федерации 12 ноября 2020 г., регистрационный N 60867);</w:t>
      </w:r>
    </w:p>
    <w:p w:rsidR="001A6FC7" w:rsidRDefault="001A6FC7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приказ</w:t>
        </w:r>
      </w:hyperlink>
      <w:r>
        <w:t xml:space="preserve"> Федеральной службы по надзору в сфере образования и науки от 7 мая 2021 г. N 629 "О внесении изменений в Требования к структуре официального сайта образовательной организации в информационно-телекоммуникационной сети "Интернет" и формату представления информации, утвержденные приказом Федеральной службы по надзору в сфере образования и науки от 14 августа 2020 г. N 831" (зарегистрирован Министерством юстиции Российской Федерации 1 июня 2021 г., регистрационный N 63731);</w:t>
      </w:r>
    </w:p>
    <w:p w:rsidR="001A6FC7" w:rsidRDefault="001A6FC7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приказ</w:t>
        </w:r>
      </w:hyperlink>
      <w:r>
        <w:t xml:space="preserve"> Федеральной службы по надзору в сфере образования и науки от 9 августа 2021 г. N 1114 "О внесении изменений в Требования к структуре официального сайта образовательной организации в информационно-телекоммуникационной сети "Интернет" и формату представления информации, утвержденные приказом Федеральной службы по надзору в сфере образования и науки от 14 августа 2020 г. N 831" (зарегистрирован Министерством юстиции Российской Федерации 20 октября 2021 г., регистрационный N 65491);</w:t>
      </w:r>
    </w:p>
    <w:p w:rsidR="001A6FC7" w:rsidRDefault="001A6FC7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приказ</w:t>
        </w:r>
      </w:hyperlink>
      <w:r>
        <w:t xml:space="preserve"> Федеральной службы по надзору в сфере образования и науки от 12 января 2022 г. N 24 "О внесении изменений в Требования к структуре официального сайта образовательной организации в информационно-телекоммуникационной сети "Интернет" и формату представления информации, утвержденные приказом Федеральной службы по надзору в сфере образования и науки от 14 августа 2020 г. N 831" (зарегистрирован Министерством юстиции </w:t>
      </w:r>
      <w:r>
        <w:lastRenderedPageBreak/>
        <w:t>Российской Федерации 20 мая 2022 г., регистрационный N 68527).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2024 г. и действует до 1 марта 2028 г.</w:t>
      </w:r>
    </w:p>
    <w:p w:rsidR="001A6FC7" w:rsidRDefault="001A6FC7">
      <w:pPr>
        <w:pStyle w:val="ConsPlusNormal"/>
        <w:ind w:firstLine="540"/>
        <w:jc w:val="both"/>
      </w:pPr>
    </w:p>
    <w:p w:rsidR="001A6FC7" w:rsidRDefault="001A6FC7">
      <w:pPr>
        <w:pStyle w:val="ConsPlusNormal"/>
        <w:jc w:val="right"/>
      </w:pPr>
      <w:r>
        <w:t>Руководитель</w:t>
      </w:r>
    </w:p>
    <w:p w:rsidR="001A6FC7" w:rsidRDefault="001A6FC7">
      <w:pPr>
        <w:pStyle w:val="ConsPlusNormal"/>
        <w:jc w:val="right"/>
      </w:pPr>
      <w:r>
        <w:t>А.А.МУЗАЕВ</w:t>
      </w:r>
    </w:p>
    <w:p w:rsidR="001A6FC7" w:rsidRDefault="001A6FC7">
      <w:pPr>
        <w:pStyle w:val="ConsPlusNormal"/>
        <w:ind w:firstLine="540"/>
        <w:jc w:val="both"/>
      </w:pPr>
    </w:p>
    <w:p w:rsidR="001A6FC7" w:rsidRDefault="001A6FC7">
      <w:pPr>
        <w:pStyle w:val="ConsPlusNormal"/>
        <w:ind w:firstLine="540"/>
        <w:jc w:val="both"/>
      </w:pPr>
    </w:p>
    <w:p w:rsidR="001A6FC7" w:rsidRDefault="001A6FC7">
      <w:pPr>
        <w:pStyle w:val="ConsPlusNormal"/>
        <w:ind w:firstLine="540"/>
        <w:jc w:val="both"/>
      </w:pPr>
    </w:p>
    <w:p w:rsidR="001A6FC7" w:rsidRDefault="001A6FC7">
      <w:pPr>
        <w:pStyle w:val="ConsPlusNormal"/>
        <w:ind w:firstLine="540"/>
        <w:jc w:val="both"/>
      </w:pPr>
    </w:p>
    <w:p w:rsidR="001A6FC7" w:rsidRDefault="001A6FC7">
      <w:pPr>
        <w:pStyle w:val="ConsPlusNormal"/>
        <w:ind w:firstLine="540"/>
        <w:jc w:val="both"/>
      </w:pPr>
    </w:p>
    <w:p w:rsidR="001A6FC7" w:rsidRDefault="001A6FC7">
      <w:pPr>
        <w:pStyle w:val="ConsPlusNormal"/>
        <w:jc w:val="right"/>
        <w:outlineLvl w:val="0"/>
      </w:pPr>
      <w:r>
        <w:t>Утверждены</w:t>
      </w:r>
    </w:p>
    <w:p w:rsidR="001A6FC7" w:rsidRDefault="001A6FC7">
      <w:pPr>
        <w:pStyle w:val="ConsPlusNormal"/>
        <w:jc w:val="right"/>
      </w:pPr>
      <w:r>
        <w:t>приказом Федеральной службы по надзору</w:t>
      </w:r>
    </w:p>
    <w:p w:rsidR="001A6FC7" w:rsidRDefault="001A6FC7">
      <w:pPr>
        <w:pStyle w:val="ConsPlusNormal"/>
        <w:jc w:val="right"/>
      </w:pPr>
      <w:r>
        <w:t>в сфере образования и науки</w:t>
      </w:r>
    </w:p>
    <w:p w:rsidR="001A6FC7" w:rsidRDefault="001A6FC7">
      <w:pPr>
        <w:pStyle w:val="ConsPlusNormal"/>
        <w:jc w:val="right"/>
      </w:pPr>
      <w:r>
        <w:t>от 04.08.2023 N 1493</w:t>
      </w:r>
    </w:p>
    <w:p w:rsidR="001A6FC7" w:rsidRDefault="001A6FC7">
      <w:pPr>
        <w:pStyle w:val="ConsPlusNormal"/>
        <w:jc w:val="right"/>
      </w:pPr>
    </w:p>
    <w:p w:rsidR="001A6FC7" w:rsidRDefault="001A6FC7">
      <w:pPr>
        <w:pStyle w:val="ConsPlusTitle"/>
        <w:jc w:val="center"/>
      </w:pPr>
      <w:bookmarkStart w:id="0" w:name="P35"/>
      <w:bookmarkEnd w:id="0"/>
      <w:r>
        <w:t>ТРЕБОВАНИЯ</w:t>
      </w:r>
    </w:p>
    <w:p w:rsidR="001A6FC7" w:rsidRDefault="001A6FC7">
      <w:pPr>
        <w:pStyle w:val="ConsPlusTitle"/>
        <w:jc w:val="center"/>
      </w:pPr>
      <w:r>
        <w:t>К СТРУКТУРЕ ОФИЦИАЛЬНОГО САЙТА ОБРАЗОВАТЕЛЬНОЙ ОРГАНИЗАЦИИ</w:t>
      </w:r>
    </w:p>
    <w:p w:rsidR="001A6FC7" w:rsidRDefault="001A6FC7">
      <w:pPr>
        <w:pStyle w:val="ConsPlusTitle"/>
        <w:jc w:val="center"/>
      </w:pPr>
      <w:r>
        <w:t>В ИНФОРМАЦИОННО-ТЕЛЕКОММУНИКАЦИОННОЙ СЕТИ "ИНТЕРНЕТ"</w:t>
      </w:r>
    </w:p>
    <w:p w:rsidR="001A6FC7" w:rsidRDefault="001A6FC7">
      <w:pPr>
        <w:pStyle w:val="ConsPlusTitle"/>
        <w:jc w:val="center"/>
      </w:pPr>
      <w:r>
        <w:t>И ФОРМАТУ ПРЕДСТАВЛЕНИЯ ИНФОРМАЦИИ</w:t>
      </w:r>
    </w:p>
    <w:p w:rsidR="001A6FC7" w:rsidRDefault="001A6FC7">
      <w:pPr>
        <w:pStyle w:val="ConsPlusNormal"/>
        <w:jc w:val="center"/>
      </w:pPr>
    </w:p>
    <w:p w:rsidR="001A6FC7" w:rsidRDefault="001A6FC7">
      <w:pPr>
        <w:pStyle w:val="ConsPlusNormal"/>
        <w:ind w:firstLine="540"/>
        <w:jc w:val="both"/>
      </w:pPr>
      <w:r>
        <w:t xml:space="preserve">1. С целью обеспечения доступа к информации и копиям документов, предусмотренным </w:t>
      </w:r>
      <w:hyperlink r:id="rId13">
        <w:r>
          <w:rPr>
            <w:color w:val="0000FF"/>
          </w:rPr>
          <w:t>частью 2 статьи 29</w:t>
        </w:r>
      </w:hyperlink>
      <w:r>
        <w:t xml:space="preserve"> Федерального закона от 29 декабря 2012 г. N. 273-ФЗ "Об образовании в Российской Федерации" (далее соответственно - информация; копии документов; Федеральный закон N 273-ФЗ), образовательная организация создает на своем официальном сайте в информационно-телекоммуникационной сети "Интернет" (далее соответственно - Сайт, сеть "Интернет") раздел "Сведения об образовательной организации" (далее - раздел).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2. Информация в разделе представляется в виде набора страниц, и (или) иерархического списка, и (или) ссылок на другие разделы Сайта. Информация должна иметь общий механизм навигации по всем страницам раздела. Механизм навигации должен быть представлен на каждой странице раздела.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3. Доступ к разделу должен осуществляться с главной (основной) страницы Сайта, а также из основного навигационного меню Сайта.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 xml:space="preserve">4. Страницы раздела должны быть доступны в сети "Интернет" без дополнительной регистрации, содержать информацию и копии документов, указанные в </w:t>
      </w:r>
      <w:hyperlink w:anchor="P63">
        <w:r>
          <w:rPr>
            <w:color w:val="0000FF"/>
          </w:rPr>
          <w:t>пунктах 7</w:t>
        </w:r>
      </w:hyperlink>
      <w:r>
        <w:t xml:space="preserve"> - </w:t>
      </w:r>
      <w:hyperlink w:anchor="P214">
        <w:r>
          <w:rPr>
            <w:color w:val="0000FF"/>
          </w:rPr>
          <w:t>20</w:t>
        </w:r>
      </w:hyperlink>
      <w:r>
        <w:t xml:space="preserve"> настоящих Требований, а также доступные для посетителей Сайта ссылки на файлы, содержащие информацию о назначении данных файлов.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5. В разделе допускается публикация иной информации, которая размещается, опубликовывается по решению образовательной организации и (или) размещение, опубликование которой является обязательным в соответствии с законодательством Российской Федерации &lt;1&gt;.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4">
        <w:r>
          <w:rPr>
            <w:color w:val="0000FF"/>
          </w:rPr>
          <w:t>Пункт 6 части 2 статьи 29</w:t>
        </w:r>
      </w:hyperlink>
      <w:r>
        <w:t xml:space="preserve"> Федерального закона N 273-ФЗ.</w:t>
      </w:r>
    </w:p>
    <w:p w:rsidR="001A6FC7" w:rsidRDefault="001A6FC7">
      <w:pPr>
        <w:pStyle w:val="ConsPlusNormal"/>
        <w:ind w:firstLine="540"/>
        <w:jc w:val="both"/>
      </w:pPr>
    </w:p>
    <w:p w:rsidR="001A6FC7" w:rsidRDefault="001A6FC7">
      <w:pPr>
        <w:pStyle w:val="ConsPlusNormal"/>
        <w:ind w:firstLine="540"/>
        <w:jc w:val="both"/>
      </w:pPr>
      <w:r>
        <w:t>6. Раздел должен содержать подразделы: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"Основные сведения";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"Структура и органы управления образовательной организацией";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lastRenderedPageBreak/>
        <w:t>"Документы";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"Образование";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"Руководство";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"Педагогический состав";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"Материально-техническое обеспечение и оснащенность образовательного процесса. Доступная среда";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"Платные образовательные услуги";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"Финансово-хозяйственная деятельность";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"Вакантные места для приема (перевода) обучающихся";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"Стипендии и меры поддержки обучающихся";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"Международное сотрудничество";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"Организация питания в образовательной организации".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При использовании федеральных государственных образовательных стандартов, федеральных государственных требований или образовательных стандартов, разработанных и утвержденных образовательной организацией самостоятельно, самостоятельно устанавливаемых требований (при наличии) в разделе в дополнение к вышеуказанным подразделам должен быть подраздел "Образовательные стандарты и требования".</w:t>
      </w:r>
    </w:p>
    <w:p w:rsidR="001A6FC7" w:rsidRDefault="001A6FC7">
      <w:pPr>
        <w:pStyle w:val="ConsPlusNormal"/>
        <w:spacing w:before="220"/>
        <w:ind w:firstLine="540"/>
        <w:jc w:val="both"/>
      </w:pPr>
      <w:bookmarkStart w:id="1" w:name="P63"/>
      <w:bookmarkEnd w:id="1"/>
      <w:r>
        <w:t>7. Подраздел "Основные сведения" должен содержать информацию: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а) о полном и сокращенном (при наличии) наименовании образовательной организации;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б) о дате создания образовательной организации;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в) об учредителе, учредителях образовательной организации;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г) о месте нахождения образовательной организации;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д) о режиме и графике работы образовательной организации;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е) о контактных телефонах и адресах электронной почты образовательной организации;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 xml:space="preserve">ж) о местах осуществления образовательной деятельности, сведения о которых в соответствии с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N 273-ФЗ &lt;2&gt; не включаются в соответствующую запись в реестре лицензий на осуществление образовательной деятельности, перечисленных в </w:t>
      </w:r>
      <w:hyperlink r:id="rId16">
        <w:r>
          <w:rPr>
            <w:color w:val="0000FF"/>
          </w:rPr>
          <w:t>Правилах</w:t>
        </w:r>
      </w:hyperlink>
      <w:r>
        <w:t xml:space="preserve">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утвержденных постановлением Правительства Российской Федерации от 20 октября 2021 г. N 1802 (далее - Правила N 1802) &lt;3&gt;, в виде адреса места нахождения;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7">
        <w:r>
          <w:rPr>
            <w:color w:val="0000FF"/>
          </w:rPr>
          <w:t>Часть 4 статьи 91</w:t>
        </w:r>
      </w:hyperlink>
      <w:r>
        <w:t xml:space="preserve"> Федерального закона N 273-ФЗ.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8">
        <w:r>
          <w:rPr>
            <w:color w:val="0000FF"/>
          </w:rPr>
          <w:t>Пункт 12</w:t>
        </w:r>
      </w:hyperlink>
      <w:r>
        <w:t xml:space="preserve"> Правил N 1802.</w:t>
      </w:r>
    </w:p>
    <w:p w:rsidR="001A6FC7" w:rsidRDefault="001A6FC7">
      <w:pPr>
        <w:pStyle w:val="ConsPlusNormal"/>
        <w:ind w:firstLine="540"/>
        <w:jc w:val="both"/>
      </w:pPr>
    </w:p>
    <w:p w:rsidR="001A6FC7" w:rsidRDefault="001A6FC7">
      <w:pPr>
        <w:pStyle w:val="ConsPlusNormal"/>
        <w:ind w:firstLine="540"/>
        <w:jc w:val="both"/>
      </w:pPr>
      <w:r>
        <w:t xml:space="preserve">з) о лицензии на осуществление образовательной деятельности (выписке из реестра </w:t>
      </w:r>
      <w:r>
        <w:lastRenderedPageBreak/>
        <w:t>лицензий на осуществление образовательной деятельности);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и) о наличии или об отсутствии государственной аккредитации образовательной деятельности по реализуемым образовательным программам, за исключением образовательных программ дошкольного образования, программ подготовки научных и научно-педагогических кадров в аспирантуре (адъюнктуре), образовательных программ, реализуемых в соответствии с федеральным государственным образовательным стандартом образования обучающихся с нарушением интеллекта, основных программ профессионального обучения, дополнительных образовательных программ (выписке из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 &lt;4&gt;).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 апреля 2023 г. N 577 "Об утверждении Правил формирования и ведения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 и о признании утратившим силу постановления Правительства Российской Федерации от 24 мая 2013 г. N 438".</w:t>
      </w:r>
    </w:p>
    <w:p w:rsidR="001A6FC7" w:rsidRDefault="001A6FC7">
      <w:pPr>
        <w:pStyle w:val="ConsPlusNormal"/>
        <w:ind w:firstLine="540"/>
        <w:jc w:val="both"/>
      </w:pPr>
    </w:p>
    <w:p w:rsidR="001A6FC7" w:rsidRDefault="001A6FC7">
      <w:pPr>
        <w:pStyle w:val="ConsPlusNormal"/>
        <w:ind w:firstLine="540"/>
        <w:jc w:val="both"/>
      </w:pPr>
      <w:r>
        <w:t>8. Подраздел "Структура и органы управления образовательной организацией" должен содержать информацию: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а) о наименовании структурного подразделения (органа управления);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б) о фамилиях, именах, отчествах (при наличии) и должности руководителей структурных подразделений;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в) о месте нахождения структурных подразделений;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г) об адресах официальных сайтов в сети "Интернет" структурных подразделений (при наличии);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д) об адресах электронной почты структурных подразделений (при наличии);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 xml:space="preserve">е) о наличии положений о структурных подразделениях (об органах управления) с приложением указанных положений в виде электронных документов, подписанных простой электронной подписью в соответствии с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6 апреля 2011 г. N 63-ФЗ "Об электронной подписи" (далее соответственно - электронный документ, Федеральный закон N 63-ФЗ).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9. В подразделе "Документы" должны быть размещены копии следующих документов или электронные документы: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а) устав образовательной организации;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б) правила внутреннего распорядка обучающихся;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в) правила внутреннего трудового распорядка;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г) коллективный договор (при наличии);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 xml:space="preserve">д) локальные нормативные акты образовательной организации по основным вопросам организации и осуществления образовательной деятельности, предусмотренные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N 273-ФЗ &lt;5&gt;;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lastRenderedPageBreak/>
        <w:t xml:space="preserve">&lt;5&gt; </w:t>
      </w:r>
      <w:hyperlink r:id="rId22">
        <w:r>
          <w:rPr>
            <w:color w:val="0000FF"/>
          </w:rPr>
          <w:t>Часть 2 статьи 30</w:t>
        </w:r>
      </w:hyperlink>
      <w:r>
        <w:t xml:space="preserve"> Федерального закона N 273-ФЗ.</w:t>
      </w:r>
    </w:p>
    <w:p w:rsidR="001A6FC7" w:rsidRDefault="001A6FC7">
      <w:pPr>
        <w:pStyle w:val="ConsPlusNormal"/>
        <w:ind w:firstLine="540"/>
        <w:jc w:val="both"/>
      </w:pPr>
    </w:p>
    <w:p w:rsidR="001A6FC7" w:rsidRDefault="001A6FC7">
      <w:pPr>
        <w:pStyle w:val="ConsPlusNormal"/>
        <w:ind w:firstLine="540"/>
        <w:jc w:val="both"/>
      </w:pPr>
      <w:r>
        <w:t>е) отчет о результатах самообследования;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ж) предписания органов, осуществляющих государственный контроль (надзор) в сфере образования, отчетов об исполнении таких предписаний (до подтверждения органом, осуществляющим государственный контроль (надзор) в сфере образования, исполнения предписания или признания его недействительным в установленном законом порядке &lt;6&gt;) (при наличии).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3">
        <w:r>
          <w:rPr>
            <w:color w:val="0000FF"/>
          </w:rPr>
          <w:t>Пункт 15</w:t>
        </w:r>
      </w:hyperlink>
      <w:r>
        <w:t xml:space="preserve"> Правил N 1802.</w:t>
      </w:r>
    </w:p>
    <w:p w:rsidR="001A6FC7" w:rsidRDefault="001A6FC7">
      <w:pPr>
        <w:pStyle w:val="ConsPlusNormal"/>
        <w:ind w:firstLine="540"/>
        <w:jc w:val="both"/>
      </w:pPr>
    </w:p>
    <w:p w:rsidR="001A6FC7" w:rsidRDefault="001A6FC7">
      <w:pPr>
        <w:pStyle w:val="ConsPlusNormal"/>
        <w:ind w:firstLine="540"/>
        <w:jc w:val="both"/>
      </w:pPr>
      <w:r>
        <w:t>10. Подраздел "Образование" должен содержать следующую информацию: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1)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 (за исключением образовательных программ дошкольного образования), представляемую в виде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отдельные компоненты образовательной программы &lt;7&gt;, с указанием для каждой из них следующей информации: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4">
        <w:r>
          <w:rPr>
            <w:color w:val="0000FF"/>
          </w:rPr>
          <w:t>Пункт 9 статьи 2</w:t>
        </w:r>
      </w:hyperlink>
      <w:r>
        <w:t xml:space="preserve"> Федерального закона N 273-ФЗ.</w:t>
      </w:r>
    </w:p>
    <w:p w:rsidR="001A6FC7" w:rsidRDefault="001A6FC7">
      <w:pPr>
        <w:pStyle w:val="ConsPlusNormal"/>
        <w:ind w:firstLine="540"/>
        <w:jc w:val="both"/>
      </w:pPr>
    </w:p>
    <w:p w:rsidR="001A6FC7" w:rsidRDefault="001A6FC7">
      <w:pPr>
        <w:pStyle w:val="ConsPlusNormal"/>
        <w:ind w:firstLine="540"/>
        <w:jc w:val="both"/>
      </w:pPr>
      <w:r>
        <w:t>а) об уровне общего или профессионального образования, о наименовании образовательной программы (для общеобразовательных программ);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б) о форме обучения (за исключением образовательных программ дошкольного образования);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в) о нормативном сроке обучения, коде и наименовании профессии, специальности (специальностей), направления (направлений) подготовки или укрупненной группе профессий, специальностей и направлений подготовки (для образовательных программ высшего образования по программам бакалавриата, программам специалитета, программам магистратуры, программам ординатуры и программам ассистентуры-стажировки);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г) о шифре и наименовании области науки, группы научных специальностей, научной специальности (для образовательных программ высшего образования по программам подготовки научных и научно-педагогических кадров в аспирантуре (адъюнктуре);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2) о направлениях и результатах научной (научно-исследовательской) деятельности и научно-исследовательской базе для ее осуществления (для образовательных организаций высшего образования и образовательных организаций дополнительного профессионального образования) &lt;8&gt;;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 xml:space="preserve">&lt;8&gt; </w:t>
      </w:r>
      <w:hyperlink r:id="rId25">
        <w:r>
          <w:rPr>
            <w:color w:val="0000FF"/>
          </w:rPr>
          <w:t>Подпункт "к" пункта 1 части 2 статьи 29</w:t>
        </w:r>
      </w:hyperlink>
      <w:r>
        <w:t xml:space="preserve"> Федерального закона N 273-ФЗ.</w:t>
      </w:r>
    </w:p>
    <w:p w:rsidR="001A6FC7" w:rsidRDefault="001A6FC7">
      <w:pPr>
        <w:pStyle w:val="ConsPlusNormal"/>
        <w:ind w:firstLine="540"/>
        <w:jc w:val="both"/>
      </w:pPr>
    </w:p>
    <w:p w:rsidR="001A6FC7" w:rsidRDefault="001A6FC7">
      <w:pPr>
        <w:pStyle w:val="ConsPlusNormal"/>
        <w:ind w:firstLine="540"/>
        <w:jc w:val="both"/>
      </w:pPr>
      <w:r>
        <w:t xml:space="preserve">3)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</w:t>
      </w:r>
      <w:r>
        <w:lastRenderedPageBreak/>
        <w:t>юридических лиц (в форме электронного документа) &lt;9&gt;;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 xml:space="preserve">&lt;9&gt; </w:t>
      </w:r>
      <w:hyperlink r:id="rId26">
        <w:r>
          <w:rPr>
            <w:color w:val="0000FF"/>
          </w:rPr>
          <w:t>Подпункт "г" пункта 1 части 2 статьи 29</w:t>
        </w:r>
      </w:hyperlink>
      <w:r>
        <w:t xml:space="preserve"> Федерального закона N 273-ФЗ, </w:t>
      </w:r>
      <w:hyperlink r:id="rId27">
        <w:r>
          <w:rPr>
            <w:color w:val="0000FF"/>
          </w:rPr>
          <w:t>пункт 6</w:t>
        </w:r>
      </w:hyperlink>
      <w:r>
        <w:t xml:space="preserve"> Правил N 1802.</w:t>
      </w:r>
    </w:p>
    <w:p w:rsidR="001A6FC7" w:rsidRDefault="001A6FC7">
      <w:pPr>
        <w:pStyle w:val="ConsPlusNormal"/>
        <w:ind w:firstLine="540"/>
        <w:jc w:val="both"/>
      </w:pPr>
    </w:p>
    <w:p w:rsidR="001A6FC7" w:rsidRDefault="001A6FC7">
      <w:pPr>
        <w:pStyle w:val="ConsPlusNormal"/>
        <w:ind w:firstLine="540"/>
        <w:jc w:val="both"/>
      </w:pPr>
      <w:r>
        <w:t>4) о численности обучающихся, являющихся иностранными гражданами, по каждой общеобразовательной программе и каждой профессии, специальности, в том числе научной, направлению подготовки или укрупненной группе профессий, специальностей и направлений подготовки (для профессиональных образовательных программ) &lt;10&gt;;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28">
        <w:r>
          <w:rPr>
            <w:color w:val="0000FF"/>
          </w:rPr>
          <w:t>Подпункт "г.1" пункта 1 части 2 статьи 29</w:t>
        </w:r>
      </w:hyperlink>
      <w:r>
        <w:t xml:space="preserve"> Федерального закона N 273-ФЗ, </w:t>
      </w:r>
      <w:hyperlink r:id="rId29">
        <w:r>
          <w:rPr>
            <w:color w:val="0000FF"/>
          </w:rPr>
          <w:t>пункт 7</w:t>
        </w:r>
      </w:hyperlink>
      <w:r>
        <w:t xml:space="preserve"> Правил N 1802.</w:t>
      </w:r>
    </w:p>
    <w:p w:rsidR="001A6FC7" w:rsidRDefault="001A6FC7">
      <w:pPr>
        <w:pStyle w:val="ConsPlusNormal"/>
        <w:ind w:firstLine="540"/>
        <w:jc w:val="both"/>
      </w:pPr>
    </w:p>
    <w:p w:rsidR="001A6FC7" w:rsidRDefault="001A6FC7">
      <w:pPr>
        <w:pStyle w:val="ConsPlusNormal"/>
        <w:ind w:firstLine="540"/>
        <w:jc w:val="both"/>
      </w:pPr>
      <w:r>
        <w:t>5) о языках образования (в форме электронного документа) &lt;11&gt;;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30">
        <w:r>
          <w:rPr>
            <w:color w:val="0000FF"/>
          </w:rPr>
          <w:t>Часть 6 статьи 14</w:t>
        </w:r>
      </w:hyperlink>
      <w:r>
        <w:t xml:space="preserve">, </w:t>
      </w:r>
      <w:hyperlink r:id="rId31">
        <w:r>
          <w:rPr>
            <w:color w:val="0000FF"/>
          </w:rPr>
          <w:t>подпункт "д" пункта 1 части 2 статьи 29</w:t>
        </w:r>
      </w:hyperlink>
      <w:r>
        <w:t xml:space="preserve"> Федерального закона N 273-ФЗ, </w:t>
      </w:r>
      <w:hyperlink r:id="rId32">
        <w:r>
          <w:rPr>
            <w:color w:val="0000FF"/>
          </w:rPr>
          <w:t>пункт 6</w:t>
        </w:r>
      </w:hyperlink>
      <w:r>
        <w:t xml:space="preserve"> Правил N 1802.</w:t>
      </w:r>
    </w:p>
    <w:p w:rsidR="001A6FC7" w:rsidRDefault="001A6FC7">
      <w:pPr>
        <w:pStyle w:val="ConsPlusNormal"/>
        <w:ind w:firstLine="540"/>
        <w:jc w:val="both"/>
      </w:pPr>
    </w:p>
    <w:p w:rsidR="001A6FC7" w:rsidRDefault="001A6FC7">
      <w:pPr>
        <w:pStyle w:val="ConsPlusNormal"/>
        <w:ind w:firstLine="540"/>
        <w:jc w:val="both"/>
      </w:pPr>
      <w:r>
        <w:t>6) о результатах приема по каждой профессии, специальности среднего профессионального образования (при наличии вступительных испытаний), каждому направлению подготовки или специальности высшего образования, каждой научной специальности с различными условиями приема (на места,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 с указанием средней суммы набранных баллов по всем вступительным испытаниям, а также о результатах перевода, восстановления и отчисления &lt;12&gt;;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 xml:space="preserve">&lt;12&gt; </w:t>
      </w:r>
      <w:hyperlink r:id="rId33">
        <w:r>
          <w:rPr>
            <w:color w:val="0000FF"/>
          </w:rPr>
          <w:t>Подпункт "л" пункта 1 части 2 статьи 29</w:t>
        </w:r>
      </w:hyperlink>
      <w:r>
        <w:t xml:space="preserve"> Федерального закона N 273-ФЗ, </w:t>
      </w:r>
      <w:hyperlink r:id="rId34">
        <w:r>
          <w:rPr>
            <w:color w:val="0000FF"/>
          </w:rPr>
          <w:t>пункт 6</w:t>
        </w:r>
      </w:hyperlink>
      <w:r>
        <w:t xml:space="preserve"> Правил N 1802.</w:t>
      </w:r>
    </w:p>
    <w:p w:rsidR="001A6FC7" w:rsidRDefault="001A6FC7">
      <w:pPr>
        <w:pStyle w:val="ConsPlusNormal"/>
        <w:ind w:firstLine="540"/>
        <w:jc w:val="both"/>
      </w:pPr>
    </w:p>
    <w:p w:rsidR="001A6FC7" w:rsidRDefault="001A6FC7">
      <w:pPr>
        <w:pStyle w:val="ConsPlusNormal"/>
        <w:ind w:firstLine="540"/>
        <w:jc w:val="both"/>
      </w:pPr>
      <w:r>
        <w:t>7) о трудоустройстве выпускников в виде численности трудоустроенных выпускников прошлого учебного года, освоивших основные профессиональные образовательные программы среднего профессионального и высшего образования, по каждой профессии, специальности, в том числе научной, направлению подготовки или укрупненной группе профессий, специальностей и направлений подготовки &lt;13&gt;.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35">
        <w:r>
          <w:rPr>
            <w:color w:val="0000FF"/>
          </w:rPr>
          <w:t>Подпункт "с" пункта 1 части 2 статьи 29</w:t>
        </w:r>
      </w:hyperlink>
      <w:r>
        <w:t xml:space="preserve"> Федерального закона N 273-ФЗ, </w:t>
      </w:r>
      <w:hyperlink r:id="rId36">
        <w:r>
          <w:rPr>
            <w:color w:val="0000FF"/>
          </w:rPr>
          <w:t>пункт 8</w:t>
        </w:r>
      </w:hyperlink>
      <w:r>
        <w:t xml:space="preserve"> Правил N 1802.</w:t>
      </w:r>
    </w:p>
    <w:p w:rsidR="001A6FC7" w:rsidRDefault="001A6FC7">
      <w:pPr>
        <w:pStyle w:val="ConsPlusNormal"/>
        <w:ind w:firstLine="540"/>
        <w:jc w:val="both"/>
      </w:pPr>
    </w:p>
    <w:p w:rsidR="001A6FC7" w:rsidRDefault="001A6FC7">
      <w:pPr>
        <w:pStyle w:val="ConsPlusNormal"/>
        <w:ind w:firstLine="540"/>
        <w:jc w:val="both"/>
      </w:pPr>
      <w:r>
        <w:t>11. Подраздел "Руководство" должен содержать следующую информацию о руководителе образовательной организации, его заместителях, руководителях филиалов образовательной организации (при наличии):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а) фамилия, имя, отчество (последнее - при наличии) руководителя, его заместителей;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б) должности руководителя, его заместителей;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lastRenderedPageBreak/>
        <w:t>в) контактные телефоны;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г) адреса электронной почты &lt;14&gt;.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 xml:space="preserve">&lt;14&gt; </w:t>
      </w:r>
      <w:hyperlink r:id="rId37">
        <w:r>
          <w:rPr>
            <w:color w:val="0000FF"/>
          </w:rPr>
          <w:t>Пункт 10</w:t>
        </w:r>
      </w:hyperlink>
      <w:r>
        <w:t xml:space="preserve"> Правил N 1802.</w:t>
      </w:r>
    </w:p>
    <w:p w:rsidR="001A6FC7" w:rsidRDefault="001A6FC7">
      <w:pPr>
        <w:pStyle w:val="ConsPlusNormal"/>
        <w:ind w:firstLine="540"/>
        <w:jc w:val="both"/>
      </w:pPr>
    </w:p>
    <w:p w:rsidR="001A6FC7" w:rsidRDefault="001A6FC7">
      <w:pPr>
        <w:pStyle w:val="ConsPlusNormal"/>
        <w:ind w:firstLine="540"/>
        <w:jc w:val="both"/>
      </w:pPr>
      <w:r>
        <w:t>12. Подраздел "Педагогический состав" должен содержать следующую информацию о персональном составе педагогических работников: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а) фамилия, имя, отчество (последнее - при наличии) педагогического работника;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б) занимаемая должность (должности);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в) преподаваемые учебные предметы, курсы, дисциплины (модули);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г) 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квалификации;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д) ученая степень (при наличии);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е) ученое звание (при наличии);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ж) сведения о повышении квалификации (за последние 3 года);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з) сведения о профессиональной переподготовке (при наличии);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и) 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(модулей);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к) наименование общеобразовательной программы (общеобразовательных программ), код и наименование профессии, специальности (специальностей), направления (направлений) подготовки или укрупненной группы профессий, специальностей и направлений подготовки профессиональной образовательной программы высшего образования по программам бакалавриата, специалитета, магистратуры, ординатуры, ассистентуры-стажировки, шифр и наименование области науки, группы научных специальностей, научной специальности программы (программ) подготовки научных и научно-педагогических кадров в аспирантуре (адъюнктуре), в реализации которых участвует педагогический работник &lt;15&gt;.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38">
        <w:r>
          <w:rPr>
            <w:color w:val="0000FF"/>
          </w:rPr>
          <w:t>Пункт 11</w:t>
        </w:r>
      </w:hyperlink>
      <w:r>
        <w:t xml:space="preserve"> Правил N 1802.</w:t>
      </w:r>
    </w:p>
    <w:p w:rsidR="001A6FC7" w:rsidRDefault="001A6FC7">
      <w:pPr>
        <w:pStyle w:val="ConsPlusNormal"/>
        <w:ind w:firstLine="540"/>
        <w:jc w:val="both"/>
      </w:pPr>
    </w:p>
    <w:p w:rsidR="001A6FC7" w:rsidRDefault="001A6FC7">
      <w:pPr>
        <w:pStyle w:val="ConsPlusNormal"/>
        <w:ind w:firstLine="540"/>
        <w:jc w:val="both"/>
      </w:pPr>
      <w:r>
        <w:t>13. Подраздел "Материально-техническое обеспечение и оснащенность образовательного процесса. Доступная среда" должен содержать следующую информацию: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1) о материально-техническом обеспечении образовательной деятельности, в том числе в отношении инвалидов и лиц с ограниченными возможностями здоровья: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а) о наличии оборудованных учебных кабинетов;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б) о наличии оборудованных объектов для проведения практических занятий;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в) о наличии оборудованных библиотек;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lastRenderedPageBreak/>
        <w:t>г) о наличии оборудованных объектов спорта;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д) о наличии оборудованных средствах обучения и воспитания;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е) о доступе к информационным системам и информационно-телекоммуникационным сетям;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ж) об электронных образовательных ресурсах, к которым обеспечивается доступ обучающихся &lt;16&gt;;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 xml:space="preserve">&lt;16&gt; </w:t>
      </w:r>
      <w:hyperlink r:id="rId39">
        <w:r>
          <w:rPr>
            <w:color w:val="0000FF"/>
          </w:rPr>
          <w:t>Подпункт "и" пункта 1 части 2 статьи 29</w:t>
        </w:r>
      </w:hyperlink>
      <w:r>
        <w:t xml:space="preserve"> Федерального закона N 273-ФЗ.</w:t>
      </w:r>
    </w:p>
    <w:p w:rsidR="001A6FC7" w:rsidRDefault="001A6FC7">
      <w:pPr>
        <w:pStyle w:val="ConsPlusNormal"/>
        <w:ind w:firstLine="540"/>
        <w:jc w:val="both"/>
      </w:pPr>
    </w:p>
    <w:p w:rsidR="001A6FC7" w:rsidRDefault="001A6FC7">
      <w:pPr>
        <w:pStyle w:val="ConsPlusNormal"/>
        <w:ind w:firstLine="540"/>
        <w:jc w:val="both"/>
      </w:pPr>
      <w:r>
        <w:t>з) о количестве жилых помещений в общежитии, интернате, формировании платы за проживание в общежитии &lt;17&gt;;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 xml:space="preserve">&lt;17&gt; </w:t>
      </w:r>
      <w:hyperlink r:id="rId40">
        <w:r>
          <w:rPr>
            <w:color w:val="0000FF"/>
          </w:rPr>
          <w:t>Подпункты "и"</w:t>
        </w:r>
      </w:hyperlink>
      <w:r>
        <w:t xml:space="preserve">, </w:t>
      </w:r>
      <w:hyperlink r:id="rId41">
        <w:r>
          <w:rPr>
            <w:color w:val="0000FF"/>
          </w:rPr>
          <w:t>"о" пункта 1 части 2 статьи 29</w:t>
        </w:r>
      </w:hyperlink>
      <w:r>
        <w:t xml:space="preserve"> Федерального закона N 273-ФЗ, </w:t>
      </w:r>
      <w:hyperlink r:id="rId42">
        <w:r>
          <w:rPr>
            <w:color w:val="0000FF"/>
          </w:rPr>
          <w:t>пункт 13</w:t>
        </w:r>
      </w:hyperlink>
      <w:r>
        <w:t xml:space="preserve"> Правил N 1802.</w:t>
      </w:r>
    </w:p>
    <w:p w:rsidR="001A6FC7" w:rsidRDefault="001A6FC7">
      <w:pPr>
        <w:pStyle w:val="ConsPlusNormal"/>
        <w:ind w:firstLine="540"/>
        <w:jc w:val="both"/>
      </w:pPr>
    </w:p>
    <w:p w:rsidR="001A6FC7" w:rsidRDefault="001A6FC7">
      <w:pPr>
        <w:pStyle w:val="ConsPlusNormal"/>
        <w:ind w:firstLine="540"/>
        <w:jc w:val="both"/>
      </w:pPr>
      <w:r>
        <w:t>2) о специальных условиях для получения образования инвалидами и лицами с ограниченными возможностями здоровья: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а) об обеспечении доступа в здания образовательной организации, в том числе в общежитие, интернат, приспособленных для использования инвалидами и лицами с ограниченными возможностями здоровья;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б) о наличии специальных технических средств обучения коллективного и индивидуального пользования инвалидов и лиц с ограниченными возможностями здоровья.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14. Подраздел "Платные образовательные услуги" должен содержать следующие документы: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а) о порядке оказания платных образовательных услуг, в том числе образец договора об оказании платных образовательных услуг;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б) об утверждении стоимости обучения по каждой образовательной программе;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в) 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образования.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15. Подраздел "Финансово-хозяйственная деятельность" должен содержать следующую информацию: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 xml:space="preserve">а)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оказании платных образовательных </w:t>
      </w:r>
      <w:r>
        <w:lastRenderedPageBreak/>
        <w:t>услуг за счет средств физических (юридических) лиц;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б) о поступлении финансовых и материальных средств по итогам финансового года;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в) о расходовании финансовых и материальных средств по итогам финансового года.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Подраздел также должен содержать план финансово-хозяйственной деятельности образовательной организации, утвержденный в установленном законодательством Российской Федерации порядке, или бюджетную смету образовательной организации &lt;18&gt; в форме электронного документа.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 xml:space="preserve">&lt;18&gt; </w:t>
      </w:r>
      <w:hyperlink r:id="rId43">
        <w:r>
          <w:rPr>
            <w:color w:val="0000FF"/>
          </w:rPr>
          <w:t>Подпункт "г" пункта 2 части 2 статьи 29</w:t>
        </w:r>
      </w:hyperlink>
      <w:r>
        <w:t xml:space="preserve"> Федерального закона N 273-ФЗ.</w:t>
      </w:r>
    </w:p>
    <w:p w:rsidR="001A6FC7" w:rsidRDefault="001A6FC7">
      <w:pPr>
        <w:pStyle w:val="ConsPlusNormal"/>
        <w:ind w:firstLine="540"/>
        <w:jc w:val="both"/>
      </w:pPr>
    </w:p>
    <w:p w:rsidR="001A6FC7" w:rsidRDefault="001A6FC7">
      <w:pPr>
        <w:pStyle w:val="ConsPlusNormal"/>
        <w:ind w:firstLine="540"/>
        <w:jc w:val="both"/>
      </w:pPr>
      <w:r>
        <w:t>16. Подраздел "Вакантные места для приема (перевода) обучающихся" должен содержать информацию о количестве вакантных мест для приема (перевода) по каждой образовательной программе, по профессии, специальности, направлению подготовки, научной специальности на места: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а) финансируемые за счет бюджетных ассигнований федерального бюджета, бюджетов субъектов Российской Федерации, местных бюджетов;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б) финансируемые по договорам об образовании за счет средств физических и (или) юридических лиц &lt;19&gt;.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 xml:space="preserve">&lt;19&gt; </w:t>
      </w:r>
      <w:hyperlink r:id="rId44">
        <w:r>
          <w:rPr>
            <w:color w:val="0000FF"/>
          </w:rPr>
          <w:t>Подпункт "м" пункта 1 части 2 статьи 29</w:t>
        </w:r>
      </w:hyperlink>
      <w:r>
        <w:t xml:space="preserve"> Федерального закона N 273-ФЗ.</w:t>
      </w:r>
    </w:p>
    <w:p w:rsidR="001A6FC7" w:rsidRDefault="001A6FC7">
      <w:pPr>
        <w:pStyle w:val="ConsPlusNormal"/>
        <w:ind w:firstLine="540"/>
        <w:jc w:val="both"/>
      </w:pPr>
    </w:p>
    <w:p w:rsidR="001A6FC7" w:rsidRDefault="001A6FC7">
      <w:pPr>
        <w:pStyle w:val="ConsPlusNormal"/>
        <w:ind w:firstLine="540"/>
        <w:jc w:val="both"/>
      </w:pPr>
      <w:r>
        <w:t>17. Подраздел "Стипендии и меры поддержки обучающихся" должен содержать информацию: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а) о наличии и условиях предоставления обучающимся стипендий;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б) о наличии и условиях предоставления обучающимся мер социальной поддержки;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в) о наличии общежития, интерната;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г) о количестве жилых помещений в общежитии, интернате для иногородних обучающихся;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д) о формировании платы за проживание в общежитии.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18. Подраздел "Международное сотрудничество" должен содержать информацию о заключенных и планируемых к заключению договорах с иностранными и (или) международными организациями по вопросам образования и науки.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19. Подраздел "Организация питания в образовательной организации" должен содержать информацию: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1) об условиях питания и охраны здоровья обучающихся &lt;20&gt;;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 xml:space="preserve">&lt;20&gt; </w:t>
      </w:r>
      <w:hyperlink r:id="rId45">
        <w:r>
          <w:rPr>
            <w:color w:val="0000FF"/>
          </w:rPr>
          <w:t>Подпункт "и" пункта 1 части 2 статьи 29</w:t>
        </w:r>
      </w:hyperlink>
      <w:r>
        <w:t xml:space="preserve">, </w:t>
      </w:r>
      <w:hyperlink r:id="rId46">
        <w:r>
          <w:rPr>
            <w:color w:val="0000FF"/>
          </w:rPr>
          <w:t>часть 1 статьи 37</w:t>
        </w:r>
      </w:hyperlink>
      <w:r>
        <w:t xml:space="preserve"> Федерального закона N 273-ФЗ.</w:t>
      </w:r>
    </w:p>
    <w:p w:rsidR="001A6FC7" w:rsidRDefault="001A6FC7">
      <w:pPr>
        <w:pStyle w:val="ConsPlusNormal"/>
        <w:ind w:firstLine="540"/>
        <w:jc w:val="both"/>
      </w:pPr>
    </w:p>
    <w:p w:rsidR="001A6FC7" w:rsidRDefault="001A6FC7">
      <w:pPr>
        <w:pStyle w:val="ConsPlusNormal"/>
        <w:ind w:firstLine="540"/>
        <w:jc w:val="both"/>
      </w:pPr>
      <w:r>
        <w:lastRenderedPageBreak/>
        <w:t>2) об условиях питания обучающихся по образовательным программам начального общего образования в государственных и муниципальных общеобразовательных организациях, в том числе: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а) меню ежедневного горячего питания;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б) информацию о наличии диетического меню в общеобразовательной организации;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в) перечни юридических лиц и индивидуальных предпринимателей, оказывающих услуги по организации питания в общеобразовательной организации;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г) перечни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организацию;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д) форму обратной связи для родителей обучающихся и ответы на вопросы родителей по питанию &lt;21&gt;.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 xml:space="preserve">&lt;21&gt; </w:t>
      </w:r>
      <w:hyperlink r:id="rId47">
        <w:r>
          <w:rPr>
            <w:color w:val="0000FF"/>
          </w:rPr>
          <w:t>Пункт 13</w:t>
        </w:r>
      </w:hyperlink>
      <w:r>
        <w:t xml:space="preserve"> Правил N 1802.</w:t>
      </w:r>
    </w:p>
    <w:p w:rsidR="001A6FC7" w:rsidRDefault="001A6FC7">
      <w:pPr>
        <w:pStyle w:val="ConsPlusNormal"/>
        <w:ind w:firstLine="540"/>
        <w:jc w:val="both"/>
      </w:pPr>
    </w:p>
    <w:p w:rsidR="001A6FC7" w:rsidRDefault="001A6FC7">
      <w:pPr>
        <w:pStyle w:val="ConsPlusNormal"/>
        <w:ind w:firstLine="540"/>
        <w:jc w:val="both"/>
      </w:pPr>
      <w:bookmarkStart w:id="2" w:name="P214"/>
      <w:bookmarkEnd w:id="2"/>
      <w:r>
        <w:t>20. Подраздел "Образовательные стандарты и требования" должен содержать информацию:</w:t>
      </w:r>
    </w:p>
    <w:p w:rsidR="001A6FC7" w:rsidRDefault="001A6FC7">
      <w:pPr>
        <w:pStyle w:val="ConsPlusNormal"/>
        <w:spacing w:before="220"/>
        <w:ind w:firstLine="540"/>
        <w:jc w:val="both"/>
      </w:pPr>
      <w:bookmarkStart w:id="3" w:name="P215"/>
      <w:bookmarkEnd w:id="3"/>
      <w:r>
        <w:t>а) о федеральных государственных образовательных стандартах;</w:t>
      </w:r>
    </w:p>
    <w:p w:rsidR="001A6FC7" w:rsidRDefault="001A6FC7">
      <w:pPr>
        <w:pStyle w:val="ConsPlusNormal"/>
        <w:spacing w:before="220"/>
        <w:ind w:firstLine="540"/>
        <w:jc w:val="both"/>
      </w:pPr>
      <w:bookmarkStart w:id="4" w:name="P216"/>
      <w:bookmarkEnd w:id="4"/>
      <w:r>
        <w:t>б) о федеральных государственных требованиях;</w:t>
      </w:r>
    </w:p>
    <w:p w:rsidR="001A6FC7" w:rsidRDefault="001A6FC7">
      <w:pPr>
        <w:pStyle w:val="ConsPlusNormal"/>
        <w:spacing w:before="220"/>
        <w:ind w:firstLine="540"/>
        <w:jc w:val="both"/>
      </w:pPr>
      <w:bookmarkStart w:id="5" w:name="P217"/>
      <w:bookmarkEnd w:id="5"/>
      <w:r>
        <w:t>в) об образовательных стандартах (при наличии);</w:t>
      </w:r>
    </w:p>
    <w:p w:rsidR="001A6FC7" w:rsidRDefault="001A6FC7">
      <w:pPr>
        <w:pStyle w:val="ConsPlusNormal"/>
        <w:spacing w:before="220"/>
        <w:ind w:firstLine="540"/>
        <w:jc w:val="both"/>
      </w:pPr>
      <w:bookmarkStart w:id="6" w:name="P218"/>
      <w:bookmarkEnd w:id="6"/>
      <w:r>
        <w:t>г) о самостоятельно устанавливаемых образовательной организацией высшего образования требованиях (при наличии) &lt;22&gt;.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 xml:space="preserve">&lt;22&gt; </w:t>
      </w:r>
      <w:hyperlink r:id="rId48">
        <w:r>
          <w:rPr>
            <w:color w:val="0000FF"/>
          </w:rPr>
          <w:t>Подпункт "е" пункта 1 части 2 статьи 29</w:t>
        </w:r>
      </w:hyperlink>
      <w:r>
        <w:t xml:space="preserve"> Федерального закона N 273-ФЗ, </w:t>
      </w:r>
      <w:hyperlink r:id="rId49">
        <w:r>
          <w:rPr>
            <w:color w:val="0000FF"/>
          </w:rPr>
          <w:t>пункт 9</w:t>
        </w:r>
      </w:hyperlink>
      <w:r>
        <w:t xml:space="preserve"> Правил N 1802.</w:t>
      </w:r>
    </w:p>
    <w:p w:rsidR="001A6FC7" w:rsidRDefault="001A6FC7">
      <w:pPr>
        <w:pStyle w:val="ConsPlusNormal"/>
        <w:ind w:firstLine="540"/>
        <w:jc w:val="both"/>
      </w:pPr>
    </w:p>
    <w:p w:rsidR="001A6FC7" w:rsidRDefault="001A6FC7">
      <w:pPr>
        <w:pStyle w:val="ConsPlusNormal"/>
        <w:ind w:firstLine="540"/>
        <w:jc w:val="both"/>
      </w:pPr>
      <w:r>
        <w:t xml:space="preserve">Указанная в </w:t>
      </w:r>
      <w:hyperlink w:anchor="P215">
        <w:r>
          <w:rPr>
            <w:color w:val="0000FF"/>
          </w:rPr>
          <w:t>подпунктах "а"</w:t>
        </w:r>
      </w:hyperlink>
      <w:r>
        <w:t xml:space="preserve"> и </w:t>
      </w:r>
      <w:hyperlink w:anchor="P216">
        <w:r>
          <w:rPr>
            <w:color w:val="0000FF"/>
          </w:rPr>
          <w:t>"б"</w:t>
        </w:r>
      </w:hyperlink>
      <w:r>
        <w:t xml:space="preserve"> настоящего подпункта информация размещается в виде активных ссылок, непосредственный переход по которым позволяет получить доступ к официально опубликованным нормативным правовым актам.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 xml:space="preserve">Указанная в </w:t>
      </w:r>
      <w:hyperlink w:anchor="P217">
        <w:r>
          <w:rPr>
            <w:color w:val="0000FF"/>
          </w:rPr>
          <w:t>подпунктах "в"</w:t>
        </w:r>
      </w:hyperlink>
      <w:r>
        <w:t xml:space="preserve"> и </w:t>
      </w:r>
      <w:hyperlink w:anchor="P218">
        <w:r>
          <w:rPr>
            <w:color w:val="0000FF"/>
          </w:rPr>
          <w:t>"г"</w:t>
        </w:r>
      </w:hyperlink>
      <w:r>
        <w:t xml:space="preserve"> настоящего подпункта информация размещается с приложением копий соответствующих документов, электронных документов.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21. Сайт должен иметь версию для слабовидящих.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22. Информация на Сайте размещается в текстовом, гипертекстовом, графическом форматах, а также в форматах инфографики, мультимедиа, электронного документа, открытых данных и базы данных.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23. Информация в виде текста размещается на Сайте в формате, обеспечивающем возможность поиска и копирования фрагментов текста средствами браузера.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 xml:space="preserve">24. Текстовые и табличные материалы дополнительно к гипертекстовому формату размещаются на Сайте в виде файлов в формате, обеспечивающем возможность их сохранения на технических средствах пользователей (скачивание) и допускающем после сохранения </w:t>
      </w:r>
      <w:r>
        <w:lastRenderedPageBreak/>
        <w:t>возможность поиска и копирования произвольного фрагмента текста средствами соответствующей программы для просмотра.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25. Посредством применения форматов представления информации, размещенной на Сайте, пользователю должны быть обеспечены: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а) свободный доступ к информации на основе общедоступного программного обеспечения. Доступ к информации не может быть обусловлен требованием применения пользователями определенных веб-обозревателей или установки иных технических средств программного обеспечения, предоставляющих доступ к указанной информации;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б) возможность навигации, поиска и использования текстовой информации при выключенной функции отображения графических элементов страниц в вебобозревателе;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>в) возможность прочтения отсканированного текста в электронной копии документа, изготовленного на бумажном носителе.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 xml:space="preserve">26. Информация, указанная в </w:t>
      </w:r>
      <w:hyperlink w:anchor="P63">
        <w:r>
          <w:rPr>
            <w:color w:val="0000FF"/>
          </w:rPr>
          <w:t>пунктах 7</w:t>
        </w:r>
      </w:hyperlink>
      <w:r>
        <w:t xml:space="preserve"> - </w:t>
      </w:r>
      <w:hyperlink w:anchor="P214">
        <w:r>
          <w:rPr>
            <w:color w:val="0000FF"/>
          </w:rPr>
          <w:t>20</w:t>
        </w:r>
      </w:hyperlink>
      <w:r>
        <w:t xml:space="preserve"> настоящих Требований, представляется на Сайте в формате, обеспечивающем ее автоматическую обработку, в целях повторного использования информации без предварительного изменения человеком.</w:t>
      </w:r>
    </w:p>
    <w:p w:rsidR="001A6FC7" w:rsidRDefault="001A6FC7">
      <w:pPr>
        <w:pStyle w:val="ConsPlusNormal"/>
        <w:spacing w:before="220"/>
        <w:ind w:firstLine="540"/>
        <w:jc w:val="both"/>
      </w:pPr>
      <w:r>
        <w:t xml:space="preserve">27. Все страницы официального Сайта, содержащие сведения, указанные в </w:t>
      </w:r>
      <w:hyperlink w:anchor="P63">
        <w:r>
          <w:rPr>
            <w:color w:val="0000FF"/>
          </w:rPr>
          <w:t>пунктах 7</w:t>
        </w:r>
      </w:hyperlink>
      <w:r>
        <w:t xml:space="preserve"> - </w:t>
      </w:r>
      <w:hyperlink w:anchor="P214">
        <w:r>
          <w:rPr>
            <w:color w:val="0000FF"/>
          </w:rPr>
          <w:t>20</w:t>
        </w:r>
      </w:hyperlink>
      <w:r>
        <w:t xml:space="preserve"> настоящих Требований, должны содержать html-разметку, определяющую наличие соответствующей информации, подлежащей размещению на Сайте. Данные, размеченные указанной html-разметкой, должны быть доступны для просмотра посетителями Сайта во всех подразделах раздела.</w:t>
      </w:r>
    </w:p>
    <w:p w:rsidR="001A6FC7" w:rsidRDefault="001A6FC7">
      <w:pPr>
        <w:pStyle w:val="ConsPlusNormal"/>
        <w:jc w:val="both"/>
      </w:pPr>
    </w:p>
    <w:p w:rsidR="001A6FC7" w:rsidRDefault="001A6FC7">
      <w:pPr>
        <w:pStyle w:val="ConsPlusNormal"/>
        <w:jc w:val="both"/>
      </w:pPr>
    </w:p>
    <w:p w:rsidR="001A6FC7" w:rsidRDefault="001A6FC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2654D" w:rsidRDefault="00B2654D">
      <w:bookmarkStart w:id="7" w:name="_GoBack"/>
      <w:bookmarkEnd w:id="7"/>
    </w:p>
    <w:sectPr w:rsidR="00B2654D" w:rsidSect="002A4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FC7"/>
    <w:rsid w:val="001A6FC7"/>
    <w:rsid w:val="00B2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6F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A6F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A6F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6F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A6F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A6F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B&amp;n=494980&amp;dst=100413" TargetMode="External"/><Relationship Id="rId18" Type="http://schemas.openxmlformats.org/officeDocument/2006/relationships/hyperlink" Target="https://login.consultant.ru/link/?req=doc&amp;base=RZB&amp;n=458511&amp;dst=100053" TargetMode="External"/><Relationship Id="rId26" Type="http://schemas.openxmlformats.org/officeDocument/2006/relationships/hyperlink" Target="https://login.consultant.ru/link/?req=doc&amp;base=RZB&amp;n=494980&amp;dst=100418" TargetMode="External"/><Relationship Id="rId39" Type="http://schemas.openxmlformats.org/officeDocument/2006/relationships/hyperlink" Target="https://login.consultant.ru/link/?req=doc&amp;base=RZB&amp;n=494980&amp;dst=100423" TargetMode="External"/><Relationship Id="rId21" Type="http://schemas.openxmlformats.org/officeDocument/2006/relationships/hyperlink" Target="https://login.consultant.ru/link/?req=doc&amp;base=RZB&amp;n=494980" TargetMode="External"/><Relationship Id="rId34" Type="http://schemas.openxmlformats.org/officeDocument/2006/relationships/hyperlink" Target="https://login.consultant.ru/link/?req=doc&amp;base=RZB&amp;n=458511&amp;dst=100033" TargetMode="External"/><Relationship Id="rId42" Type="http://schemas.openxmlformats.org/officeDocument/2006/relationships/hyperlink" Target="https://login.consultant.ru/link/?req=doc&amp;base=RZB&amp;n=458511&amp;dst=100060" TargetMode="External"/><Relationship Id="rId47" Type="http://schemas.openxmlformats.org/officeDocument/2006/relationships/hyperlink" Target="https://login.consultant.ru/link/?req=doc&amp;base=RZB&amp;n=458511&amp;dst=100060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ZB&amp;n=458511&amp;dst=10006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B&amp;n=458511&amp;dst=100017" TargetMode="External"/><Relationship Id="rId29" Type="http://schemas.openxmlformats.org/officeDocument/2006/relationships/hyperlink" Target="https://login.consultant.ru/link/?req=doc&amp;base=RZB&amp;n=458511&amp;dst=100034" TargetMode="External"/><Relationship Id="rId11" Type="http://schemas.openxmlformats.org/officeDocument/2006/relationships/hyperlink" Target="https://login.consultant.ru/link/?req=doc&amp;base=RZB&amp;n=398734" TargetMode="External"/><Relationship Id="rId24" Type="http://schemas.openxmlformats.org/officeDocument/2006/relationships/hyperlink" Target="https://login.consultant.ru/link/?req=doc&amp;base=RZB&amp;n=494980&amp;dst=441" TargetMode="External"/><Relationship Id="rId32" Type="http://schemas.openxmlformats.org/officeDocument/2006/relationships/hyperlink" Target="https://login.consultant.ru/link/?req=doc&amp;base=RZB&amp;n=458511&amp;dst=100033" TargetMode="External"/><Relationship Id="rId37" Type="http://schemas.openxmlformats.org/officeDocument/2006/relationships/hyperlink" Target="https://login.consultant.ru/link/?req=doc&amp;base=RZB&amp;n=458511&amp;dst=100037" TargetMode="External"/><Relationship Id="rId40" Type="http://schemas.openxmlformats.org/officeDocument/2006/relationships/hyperlink" Target="https://login.consultant.ru/link/?req=doc&amp;base=RZB&amp;n=494980&amp;dst=100423" TargetMode="External"/><Relationship Id="rId45" Type="http://schemas.openxmlformats.org/officeDocument/2006/relationships/hyperlink" Target="https://login.consultant.ru/link/?req=doc&amp;base=RZB&amp;n=494980&amp;dst=100423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ZB&amp;n=494980" TargetMode="External"/><Relationship Id="rId23" Type="http://schemas.openxmlformats.org/officeDocument/2006/relationships/hyperlink" Target="https://login.consultant.ru/link/?req=doc&amp;base=RZB&amp;n=458511&amp;dst=100063" TargetMode="External"/><Relationship Id="rId28" Type="http://schemas.openxmlformats.org/officeDocument/2006/relationships/hyperlink" Target="https://login.consultant.ru/link/?req=doc&amp;base=RZB&amp;n=494980&amp;dst=371" TargetMode="External"/><Relationship Id="rId36" Type="http://schemas.openxmlformats.org/officeDocument/2006/relationships/hyperlink" Target="https://login.consultant.ru/link/?req=doc&amp;base=RZB&amp;n=458511&amp;dst=100035" TargetMode="External"/><Relationship Id="rId49" Type="http://schemas.openxmlformats.org/officeDocument/2006/relationships/hyperlink" Target="https://login.consultant.ru/link/?req=doc&amp;base=RZB&amp;n=458511&amp;dst=100036" TargetMode="External"/><Relationship Id="rId10" Type="http://schemas.openxmlformats.org/officeDocument/2006/relationships/hyperlink" Target="https://login.consultant.ru/link/?req=doc&amp;base=RZB&amp;n=385468" TargetMode="External"/><Relationship Id="rId19" Type="http://schemas.openxmlformats.org/officeDocument/2006/relationships/hyperlink" Target="https://login.consultant.ru/link/?req=doc&amp;base=RZB&amp;n=444428" TargetMode="External"/><Relationship Id="rId31" Type="http://schemas.openxmlformats.org/officeDocument/2006/relationships/hyperlink" Target="https://login.consultant.ru/link/?req=doc&amp;base=RZB&amp;n=494980&amp;dst=100419" TargetMode="External"/><Relationship Id="rId44" Type="http://schemas.openxmlformats.org/officeDocument/2006/relationships/hyperlink" Target="https://login.consultant.ru/link/?req=doc&amp;base=RZB&amp;n=494980&amp;dst=4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17365" TargetMode="External"/><Relationship Id="rId14" Type="http://schemas.openxmlformats.org/officeDocument/2006/relationships/hyperlink" Target="https://login.consultant.ru/link/?req=doc&amp;base=RZB&amp;n=494980&amp;dst=100441" TargetMode="External"/><Relationship Id="rId22" Type="http://schemas.openxmlformats.org/officeDocument/2006/relationships/hyperlink" Target="https://login.consultant.ru/link/?req=doc&amp;base=RZB&amp;n=494980&amp;dst=100445" TargetMode="External"/><Relationship Id="rId27" Type="http://schemas.openxmlformats.org/officeDocument/2006/relationships/hyperlink" Target="https://login.consultant.ru/link/?req=doc&amp;base=RZB&amp;n=458511&amp;dst=100033" TargetMode="External"/><Relationship Id="rId30" Type="http://schemas.openxmlformats.org/officeDocument/2006/relationships/hyperlink" Target="https://login.consultant.ru/link/?req=doc&amp;base=RZB&amp;n=494980&amp;dst=153" TargetMode="External"/><Relationship Id="rId35" Type="http://schemas.openxmlformats.org/officeDocument/2006/relationships/hyperlink" Target="https://login.consultant.ru/link/?req=doc&amp;base=RZB&amp;n=494980&amp;dst=100431" TargetMode="External"/><Relationship Id="rId43" Type="http://schemas.openxmlformats.org/officeDocument/2006/relationships/hyperlink" Target="https://login.consultant.ru/link/?req=doc&amp;base=RZB&amp;n=494980&amp;dst=100436" TargetMode="External"/><Relationship Id="rId48" Type="http://schemas.openxmlformats.org/officeDocument/2006/relationships/hyperlink" Target="https://login.consultant.ru/link/?req=doc&amp;base=RZB&amp;n=494980&amp;dst=517" TargetMode="External"/><Relationship Id="rId8" Type="http://schemas.openxmlformats.org/officeDocument/2006/relationships/hyperlink" Target="https://login.consultant.ru/link/?req=doc&amp;base=RZB&amp;n=458783&amp;dst=100142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ZB&amp;n=417288" TargetMode="External"/><Relationship Id="rId17" Type="http://schemas.openxmlformats.org/officeDocument/2006/relationships/hyperlink" Target="https://login.consultant.ru/link/?req=doc&amp;base=RZB&amp;n=494980&amp;dst=512" TargetMode="External"/><Relationship Id="rId25" Type="http://schemas.openxmlformats.org/officeDocument/2006/relationships/hyperlink" Target="https://login.consultant.ru/link/?req=doc&amp;base=RZB&amp;n=494980&amp;dst=100424" TargetMode="External"/><Relationship Id="rId33" Type="http://schemas.openxmlformats.org/officeDocument/2006/relationships/hyperlink" Target="https://login.consultant.ru/link/?req=doc&amp;base=RZB&amp;n=494980&amp;dst=477" TargetMode="External"/><Relationship Id="rId38" Type="http://schemas.openxmlformats.org/officeDocument/2006/relationships/hyperlink" Target="https://login.consultant.ru/link/?req=doc&amp;base=RZB&amp;n=458511&amp;dst=100042" TargetMode="External"/><Relationship Id="rId46" Type="http://schemas.openxmlformats.org/officeDocument/2006/relationships/hyperlink" Target="https://login.consultant.ru/link/?req=doc&amp;base=RZB&amp;n=494980&amp;dst=100552" TargetMode="External"/><Relationship Id="rId20" Type="http://schemas.openxmlformats.org/officeDocument/2006/relationships/hyperlink" Target="https://login.consultant.ru/link/?req=doc&amp;base=RZB&amp;n=494998&amp;dst=100035" TargetMode="External"/><Relationship Id="rId41" Type="http://schemas.openxmlformats.org/officeDocument/2006/relationships/hyperlink" Target="https://login.consultant.ru/link/?req=doc&amp;base=RZB&amp;n=494980&amp;dst=10042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94980&amp;dst=8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4355</Words>
  <Characters>24830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Алексеевна Алтухова</dc:creator>
  <cp:lastModifiedBy>Ирина Алексеевна Алтухова</cp:lastModifiedBy>
  <cp:revision>1</cp:revision>
  <dcterms:created xsi:type="dcterms:W3CDTF">2025-02-25T12:09:00Z</dcterms:created>
  <dcterms:modified xsi:type="dcterms:W3CDTF">2025-02-25T12:09:00Z</dcterms:modified>
</cp:coreProperties>
</file>