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823" w:rsidRDefault="008C782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C7823" w:rsidRDefault="008C7823">
      <w:pPr>
        <w:pStyle w:val="ConsPlusNormal"/>
        <w:jc w:val="both"/>
        <w:outlineLvl w:val="0"/>
      </w:pPr>
    </w:p>
    <w:p w:rsidR="008C7823" w:rsidRDefault="008C7823">
      <w:pPr>
        <w:pStyle w:val="ConsPlusNormal"/>
        <w:outlineLvl w:val="0"/>
      </w:pPr>
      <w:r>
        <w:t>Зарегистрировано в Минюсте России 2 февраля 2024 г. N 77121</w:t>
      </w:r>
    </w:p>
    <w:p w:rsidR="008C7823" w:rsidRDefault="008C78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Title"/>
        <w:jc w:val="center"/>
      </w:pPr>
      <w:r>
        <w:t>МИНИСТЕРСТВО ПРОСВЕЩЕНИЯ РОССИЙСКОЙ ФЕДЕРАЦИИ</w:t>
      </w:r>
    </w:p>
    <w:p w:rsidR="008C7823" w:rsidRDefault="008C7823">
      <w:pPr>
        <w:pStyle w:val="ConsPlusTitle"/>
        <w:jc w:val="center"/>
      </w:pPr>
    </w:p>
    <w:p w:rsidR="008C7823" w:rsidRDefault="008C7823">
      <w:pPr>
        <w:pStyle w:val="ConsPlusTitle"/>
        <w:jc w:val="center"/>
      </w:pPr>
      <w:r>
        <w:t>ПРИКАЗ</w:t>
      </w:r>
    </w:p>
    <w:p w:rsidR="008C7823" w:rsidRDefault="008C7823">
      <w:pPr>
        <w:pStyle w:val="ConsPlusTitle"/>
        <w:jc w:val="center"/>
      </w:pPr>
      <w:r>
        <w:t>от 27 декабря 2023 г. N 1028</w:t>
      </w:r>
    </w:p>
    <w:p w:rsidR="008C7823" w:rsidRDefault="008C7823">
      <w:pPr>
        <w:pStyle w:val="ConsPlusTitle"/>
        <w:jc w:val="center"/>
      </w:pPr>
    </w:p>
    <w:p w:rsidR="008C7823" w:rsidRDefault="008C7823">
      <w:pPr>
        <w:pStyle w:val="ConsPlusTitle"/>
        <w:jc w:val="center"/>
      </w:pPr>
      <w:r>
        <w:t>О ВНЕСЕНИИ ИЗМЕНЕНИЙ</w:t>
      </w:r>
    </w:p>
    <w:p w:rsidR="008C7823" w:rsidRDefault="008C7823">
      <w:pPr>
        <w:pStyle w:val="ConsPlusTitle"/>
        <w:jc w:val="center"/>
      </w:pPr>
      <w:r>
        <w:t>В НЕКОТОРЫЕ ПРИКАЗЫ МИНИСТЕРСТВА ОБРАЗОВАНИЯ И НАУКИ</w:t>
      </w:r>
    </w:p>
    <w:p w:rsidR="008C7823" w:rsidRDefault="008C7823">
      <w:pPr>
        <w:pStyle w:val="ConsPlusTitle"/>
        <w:jc w:val="center"/>
      </w:pPr>
      <w:r>
        <w:t>РОССИЙСКОЙ ФЕДЕРАЦИИ И МИНИСТЕРСТВА ПРОСВЕЩЕНИЯ РОССИЙСКОЙ</w:t>
      </w:r>
    </w:p>
    <w:p w:rsidR="008C7823" w:rsidRDefault="008C7823">
      <w:pPr>
        <w:pStyle w:val="ConsPlusTitle"/>
        <w:jc w:val="center"/>
      </w:pPr>
      <w:r>
        <w:t xml:space="preserve">ФЕДЕРАЦИИ, КАСАЮЩИЕСЯ </w:t>
      </w:r>
      <w:proofErr w:type="gramStart"/>
      <w:r>
        <w:t>ФЕДЕРАЛЬНЫХ</w:t>
      </w:r>
      <w:proofErr w:type="gramEnd"/>
      <w:r>
        <w:t xml:space="preserve"> ГОСУДАРСТВЕННЫХ</w:t>
      </w:r>
    </w:p>
    <w:p w:rsidR="008C7823" w:rsidRDefault="008C7823">
      <w:pPr>
        <w:pStyle w:val="ConsPlusTitle"/>
        <w:jc w:val="center"/>
      </w:pPr>
      <w:r>
        <w:t>ОБРАЗОВАТЕЛЬНЫХ СТАНДАРТОВ ОСНОВНОГО ОБЩЕГО</w:t>
      </w:r>
    </w:p>
    <w:p w:rsidR="008C7823" w:rsidRDefault="008C7823">
      <w:pPr>
        <w:pStyle w:val="ConsPlusTitle"/>
        <w:jc w:val="center"/>
      </w:pPr>
      <w:r>
        <w:t>ОБРАЗОВАНИЯ И СРЕДНЕГО ОБЩЕГО ОБРАЗОВАНИЯ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>
        <w:r>
          <w:rPr>
            <w:color w:val="0000FF"/>
          </w:rPr>
          <w:t>пунктом 3 статьи 1</w:t>
        </w:r>
      </w:hyperlink>
      <w:r>
        <w:t xml:space="preserve"> Федерального закона от 4 августа 2023 г. N 479-ФЗ "О внесении изменений в Федеральный закон "Об образовании в Российской Федерации", </w:t>
      </w:r>
      <w:hyperlink r:id="rId7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8">
        <w:r>
          <w:rPr>
            <w:color w:val="0000FF"/>
          </w:rPr>
          <w:t>абзацем вторым пункта 30</w:t>
        </w:r>
      </w:hyperlink>
      <w:r>
        <w:t xml:space="preserve"> Правил разработки, утверждения федеральных государственных образовательных</w:t>
      </w:r>
      <w:proofErr w:type="gramEnd"/>
      <w:r>
        <w:t xml:space="preserve">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2">
        <w:r>
          <w:rPr>
            <w:color w:val="0000FF"/>
          </w:rPr>
          <w:t>изменения</w:t>
        </w:r>
      </w:hyperlink>
      <w:r>
        <w:t>, которые вносятся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2. Настоящий приказ вступает в силу с 1 сентября 2024 года.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right"/>
      </w:pPr>
      <w:r>
        <w:t>Министр</w:t>
      </w:r>
    </w:p>
    <w:p w:rsidR="008C7823" w:rsidRDefault="008C7823">
      <w:pPr>
        <w:pStyle w:val="ConsPlusNormal"/>
        <w:jc w:val="right"/>
      </w:pPr>
      <w:r>
        <w:t>С.С.КРАВЦОВ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right"/>
        <w:outlineLvl w:val="0"/>
      </w:pPr>
      <w:r>
        <w:t>Утверждены</w:t>
      </w:r>
    </w:p>
    <w:p w:rsidR="008C7823" w:rsidRDefault="008C7823">
      <w:pPr>
        <w:pStyle w:val="ConsPlusNormal"/>
        <w:jc w:val="right"/>
      </w:pPr>
      <w:r>
        <w:t>приказом Министерства просвещения</w:t>
      </w:r>
    </w:p>
    <w:p w:rsidR="008C7823" w:rsidRDefault="008C7823">
      <w:pPr>
        <w:pStyle w:val="ConsPlusNormal"/>
        <w:jc w:val="right"/>
      </w:pPr>
      <w:r>
        <w:t>Российской Федерации</w:t>
      </w:r>
    </w:p>
    <w:p w:rsidR="008C7823" w:rsidRDefault="008C7823">
      <w:pPr>
        <w:pStyle w:val="ConsPlusNormal"/>
        <w:jc w:val="right"/>
      </w:pPr>
      <w:r>
        <w:t>от 27 декабря 2023 г. N 1028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Title"/>
        <w:jc w:val="center"/>
      </w:pPr>
      <w:bookmarkStart w:id="0" w:name="P32"/>
      <w:bookmarkEnd w:id="0"/>
      <w:r>
        <w:t>ИЗМЕНЕНИЯ,</w:t>
      </w:r>
    </w:p>
    <w:p w:rsidR="008C7823" w:rsidRDefault="008C7823">
      <w:pPr>
        <w:pStyle w:val="ConsPlusTitle"/>
        <w:jc w:val="center"/>
      </w:pPr>
      <w:r>
        <w:t>КОТОРЫЕ ВНОСЯТСЯ В НЕКОТОРЫЕ ПРИКАЗЫ МИНИСТЕРСТВА</w:t>
      </w:r>
    </w:p>
    <w:p w:rsidR="008C7823" w:rsidRDefault="008C7823">
      <w:pPr>
        <w:pStyle w:val="ConsPlusTitle"/>
        <w:jc w:val="center"/>
      </w:pPr>
      <w:r>
        <w:t>ОБРАЗОВАНИЯ И НАУКИ РОССИЙСКОЙ ФЕДЕРАЦИИ И МИНИСТЕРСТВА</w:t>
      </w:r>
    </w:p>
    <w:p w:rsidR="008C7823" w:rsidRDefault="008C7823">
      <w:pPr>
        <w:pStyle w:val="ConsPlusTitle"/>
        <w:jc w:val="center"/>
      </w:pPr>
      <w:r>
        <w:t xml:space="preserve">ПРОСВЕЩЕНИЯ РОССИЙСКОЙ ФЕДЕРАЦИИ, КАСАЮЩИЕСЯ </w:t>
      </w:r>
      <w:proofErr w:type="gramStart"/>
      <w:r>
        <w:t>ФЕДЕРАЛЬНЫХ</w:t>
      </w:r>
      <w:proofErr w:type="gramEnd"/>
    </w:p>
    <w:p w:rsidR="008C7823" w:rsidRDefault="008C7823">
      <w:pPr>
        <w:pStyle w:val="ConsPlusTitle"/>
        <w:jc w:val="center"/>
      </w:pPr>
      <w:r>
        <w:t>ГОСУДАРСТВЕННЫХ ОБРАЗОВАТЕЛЬНЫХ СТАНДАРТОВ ОСНОВНОГО ОБЩЕГО</w:t>
      </w:r>
    </w:p>
    <w:p w:rsidR="008C7823" w:rsidRDefault="008C7823">
      <w:pPr>
        <w:pStyle w:val="ConsPlusTitle"/>
        <w:jc w:val="center"/>
      </w:pPr>
      <w:r>
        <w:t>ОБРАЗОВАНИЯ И СРЕДНЕГО ОБЩЕГО ОБРАЗОВАНИЯ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федеральном государственном образовательном </w:t>
      </w:r>
      <w:hyperlink r:id="rId9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образования и науки Российской Федерации </w:t>
      </w:r>
      <w:r>
        <w:lastRenderedPageBreak/>
        <w:t>от 17 декабря 2010 г. N 1897 (зарегистрирован Министерством юстиции Российской Федерации 1 февраля 2011 г., регистрационный N 19644), с 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</w:t>
      </w:r>
      <w:proofErr w:type="gramEnd"/>
      <w:r>
        <w:t xml:space="preserve"> </w:t>
      </w:r>
      <w:proofErr w:type="gramStart"/>
      <w:r>
        <w:t>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 и от 8 ноября 2022 г. N 955 (зарегистрирован Министерством юстиции Российской Федерации</w:t>
      </w:r>
      <w:proofErr w:type="gramEnd"/>
      <w:r>
        <w:t xml:space="preserve"> </w:t>
      </w:r>
      <w:proofErr w:type="gramStart"/>
      <w:r>
        <w:t>6 февраля 2023 г., регистрационный N 72264):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а) </w:t>
      </w:r>
      <w:hyperlink r:id="rId10">
        <w:r>
          <w:rPr>
            <w:color w:val="0000FF"/>
          </w:rPr>
          <w:t>пункт 11.10</w:t>
        </w:r>
      </w:hyperlink>
      <w:r>
        <w:t xml:space="preserve"> изложить в следующей редакции: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"11.10. Основы безопасности и защиты Родины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Изучение предметной области "Основы безопасности и защиты Родины" должно обеспечить: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физическое, эмоциональное, интеллектуальное и социальное развитие личности </w:t>
      </w:r>
      <w:proofErr w:type="gramStart"/>
      <w:r>
        <w:t>обучающихся</w:t>
      </w:r>
      <w:proofErr w:type="gramEnd"/>
      <w:r>
        <w:t xml:space="preserve"> с учетом исторической, общекультурной и ценностной составляющей предметной области;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формирование и развитие установок экологически целесообразного и здорового образа жизни;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понимание личной и общественной значимости современной культуры безопасности жизнедеятельности и защиты Родины;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овладение основами современной культуры безопасности жизнедеятельности, понимание ценности экологического качества окружающей среды как естественной основы безопасности жизни;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установление связей между жизненным опытом обучающихся и знаниями из разных предметных областей.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Предметные результаты изучения предметной области "Основы безопасности и защиты Родины" должны отражать: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2) формирование убеждения в необходимости безопасного и здорового образа жизни;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3) понимание личной и общественной значимости современной культуры безопасности жизнедеятельности и защиты Родины;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5) понимание необходимости подготовки граждан к защите Отечества;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lastRenderedPageBreak/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7) формирование антиэкстремистской и антитеррористической личностной позиции;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8) понимание необходимости сохранения природы и окружающей среды для полноценной жизни человека;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10) знание и умение применять меры безопасности и правила поведения в условиях опасных и чрезвычайных ситуаций;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11) умение оказать первую помощь пострадавшим;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proofErr w:type="gramStart"/>
      <w:r>
        <w:t>.";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б) </w:t>
      </w:r>
      <w:hyperlink r:id="rId11">
        <w:r>
          <w:rPr>
            <w:color w:val="0000FF"/>
          </w:rPr>
          <w:t>дополнить</w:t>
        </w:r>
      </w:hyperlink>
      <w:r>
        <w:t xml:space="preserve"> пунктом 11.11 следующего содержания: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"11.11. Физическая культура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Изучение предметной области "Физическая культура" должно обеспечить: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физическое, эмоциональное, интеллектуальное и социальное развитие личности </w:t>
      </w:r>
      <w:proofErr w:type="gramStart"/>
      <w:r>
        <w:t>обучающихся</w:t>
      </w:r>
      <w:proofErr w:type="gramEnd"/>
      <w:r>
        <w:t xml:space="preserve"> с учетом исторической, общекультурной и ценностной составляющей предметной области;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формирование и развитие установок активного и здорового образа жизни;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развитие двигательной активности обучающихся, достижение положительной динамики в развитии основных физических качеств и показателях физической подготовленности, формирование потребности в систематическом участии в физкультурно-спортивных и оздоровительных мероприятиях.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Предметные результаты изучения предметной области "Физическая культура" должны отражать: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 xml:space="preserve"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 индивидуальных возможностей и </w:t>
      </w:r>
      <w:r>
        <w:lastRenderedPageBreak/>
        <w:t>особенностей организма, планировать содержание этих</w:t>
      </w:r>
      <w:proofErr w:type="gramEnd"/>
      <w:r>
        <w:t xml:space="preserve"> занятий, включать их в режим учебного дня и учебной недели;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>
        <w:t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ее воздействия на организм во время самостоятельных занятий физическими упражнениями с разной целевой ориентацией;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6) для слепых и слабовидящих обучающихся: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формирование приемов осязательного и слухового самоконтроля в процессе формирования трудовых действий;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формирование представлений о современных бытовых тифлотехнических средствах, приборах и их применении в повседневной жизни;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7) для </w:t>
      </w:r>
      <w:proofErr w:type="gramStart"/>
      <w:r>
        <w:t>обучающихся</w:t>
      </w:r>
      <w:proofErr w:type="gramEnd"/>
      <w:r>
        <w:t xml:space="preserve"> с нарушениями опорно-двигательного аппарата: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деятельностью, с учетом двигательных, речедвигательных и сенсорных нарушений у обучающихся с нарушением опорно-двигательного аппарата;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владение доступными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</w:t>
      </w:r>
      <w:proofErr w:type="gramStart"/>
      <w:r>
        <w:t>.";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lastRenderedPageBreak/>
        <w:t xml:space="preserve">в) в </w:t>
      </w:r>
      <w:hyperlink r:id="rId12">
        <w:r>
          <w:rPr>
            <w:color w:val="0000FF"/>
          </w:rPr>
          <w:t>пункте 18.3.1</w:t>
        </w:r>
      </w:hyperlink>
      <w:r>
        <w:t>:</w:t>
      </w:r>
    </w:p>
    <w:p w:rsidR="008C7823" w:rsidRDefault="008C7823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абзац тринадцатый</w:t>
        </w:r>
      </w:hyperlink>
      <w:r>
        <w:t xml:space="preserve"> изложить в следующей редакции: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"основы безопасности и защиты Родины (основы безопасности и защиты Родины)</w:t>
      </w:r>
      <w:proofErr w:type="gramStart"/>
      <w:r>
        <w:t>;"</w:t>
      </w:r>
      <w:proofErr w:type="gramEnd"/>
      <w:r>
        <w:t>;</w:t>
      </w:r>
    </w:p>
    <w:p w:rsidR="008C7823" w:rsidRDefault="008C7823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дополнить</w:t>
        </w:r>
      </w:hyperlink>
      <w:r>
        <w:t xml:space="preserve"> абзацем четырнадцатым следующего содержания: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физическая культура (физическая культура)</w:t>
      </w:r>
      <w:proofErr w:type="gramStart"/>
      <w:r>
        <w:t>."</w:t>
      </w:r>
      <w:proofErr w:type="gramEnd"/>
      <w:r>
        <w:t>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федеральном государственном образовательном </w:t>
      </w:r>
      <w:hyperlink r:id="rId15">
        <w:r>
          <w:rPr>
            <w:color w:val="0000FF"/>
          </w:rPr>
          <w:t>стандарте</w:t>
        </w:r>
      </w:hyperlink>
      <w:r>
        <w:t xml:space="preserve"> среднего общего образования, утвержденном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</w:t>
      </w:r>
      <w:proofErr w:type="gramEnd"/>
      <w:r>
        <w:t xml:space="preserve"> </w:t>
      </w:r>
      <w:proofErr w:type="gramStart"/>
      <w:r>
        <w:t>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 и приказами Министерства просвещения Российской Федерации от 24 сентября 2020 г. N 519 (зарегистрирован Министерством юстиции Российской</w:t>
      </w:r>
      <w:proofErr w:type="gramEnd"/>
      <w:r>
        <w:t xml:space="preserve"> </w:t>
      </w:r>
      <w:proofErr w:type="gramStart"/>
      <w:r>
        <w:t>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70034):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а) </w:t>
      </w:r>
      <w:hyperlink r:id="rId16">
        <w:r>
          <w:rPr>
            <w:color w:val="0000FF"/>
          </w:rPr>
          <w:t>дополнить</w:t>
        </w:r>
      </w:hyperlink>
      <w:r>
        <w:t xml:space="preserve"> пунктом 9.14(1) следующего содержания: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"9.14(1). По учебному предмету "Основы безопасности и защиты Родины" (базовый уровень) требования к предметным результатам освоения базового курса по основам безопасности и защиты Родины должны отражать: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 в области гражданской обороны; знание о действиях по сигналам гражданской обороны;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4) сформированность знаний об элементах начальной военной подготовки (включая общевоинские уставы, основы строевой, тактической, огневой, инженерной, военно-медицинской и технической подготовки), правилах оказания первой помощи в условиях ведения боевых действий, овладение знаниями требований безопасности при обращении со стрелковым оружием;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5) сформированность представлений о боевых свойствах и поражающем действии оружия массового поражения, а также способах защиты от него;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lastRenderedPageBreak/>
        <w:t>6) сформированность представлений о применении беспилотных летательных аппаратов и морских беспилотных аппаратов; понимание о возможностях применения современных достижений научно-технического прогресса в условиях современного боя;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7) сформированность необходимого уровня военных знаний как фактора построения профессиональной траектории, в том числе в образовательных организациях, осуществляющих подготовку кадров в интересах обороны и безопасности государства, обеспечении законности и правопорядка;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8)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9)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знание порядка действий в чрезвычайных ситуациях;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10) сформированность представлений о важности соблюдения правил дорожного движения всеми участниками движения. </w:t>
      </w:r>
      <w:proofErr w:type="gramStart"/>
      <w:r>
        <w:t>Знание правил безопасного поведения на транспорте, умение применять их на практике, знание о порядке действий в опасных и чрезвычайных ситуациях на транспорте;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11) овладение знаниями о способах безопасного поведения в природной среде; умением применять их на практике; знание порядка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12) знание основ пожарной безопасности; умение применять их на практике для предупреждения пожаров; знание порядка действий при угрозе пожара и пожаре в быту, общественных местах, на транспорте, в природной среде; знание прав и обязанностей граждан в области пожарной безопасности;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13) владение основами медицинских знаний: владение приемами оказания первой помощи при неотложных состояниях; сформированность представлений об инфекционных и неинфекционных заболеваниях, способах профилактики;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</w:t>
      </w:r>
      <w:proofErr w:type="gramEnd"/>
      <w:r>
        <w:t xml:space="preserve"> умение применять табельные и подручные средства </w:t>
      </w:r>
      <w:proofErr w:type="gramStart"/>
      <w:r>
        <w:t>для</w:t>
      </w:r>
      <w:proofErr w:type="gramEnd"/>
      <w:r>
        <w:t xml:space="preserve"> </w:t>
      </w:r>
      <w:proofErr w:type="gramStart"/>
      <w:r>
        <w:t>само</w:t>
      </w:r>
      <w:proofErr w:type="gramEnd"/>
      <w:r>
        <w:t>- и взаимопомощи;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14)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15)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16) сформированность представлений об опасности и негативном влиянии на жизнь личности, общества, государства деструктивной идеологии, в том числе экстремизма, терроризма; овладение знаниями о роли государства в противодействии терроризму; умение различать приемы вовлечения в деструктивные сообщества,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опасности, при угрозе совершения террористического акта;</w:t>
      </w:r>
      <w:proofErr w:type="gramEnd"/>
      <w:r>
        <w:t xml:space="preserve"> </w:t>
      </w:r>
      <w:proofErr w:type="gramStart"/>
      <w:r>
        <w:t>совершении</w:t>
      </w:r>
      <w:proofErr w:type="gramEnd"/>
      <w:r>
        <w:t xml:space="preserve"> </w:t>
      </w:r>
      <w:r>
        <w:lastRenderedPageBreak/>
        <w:t>террористического акта; проведении контртеррористической операции.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Требования к предметным результатам освоения обучающимися с ограниченными возможностями здоровья базового курса "Основы безопасности и защиты Родины" определяются с учетом особенностей их психофизического развития, состояния здоровья, особых образовательных потребностей.";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б) </w:t>
      </w:r>
      <w:hyperlink r:id="rId17">
        <w:r>
          <w:rPr>
            <w:color w:val="0000FF"/>
          </w:rPr>
          <w:t>пункт 9.16</w:t>
        </w:r>
      </w:hyperlink>
      <w:r>
        <w:t xml:space="preserve"> признать утратившим силу;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в) в </w:t>
      </w:r>
      <w:hyperlink r:id="rId18">
        <w:r>
          <w:rPr>
            <w:color w:val="0000FF"/>
          </w:rPr>
          <w:t>пункте 18.3.1</w:t>
        </w:r>
      </w:hyperlink>
      <w:r>
        <w:t>:</w:t>
      </w:r>
    </w:p>
    <w:p w:rsidR="008C7823" w:rsidRDefault="008C7823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строку восьмую</w:t>
        </w:r>
      </w:hyperlink>
      <w:r>
        <w:t xml:space="preserve"> таблицы изложить в следующей редакции: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</w:pPr>
      <w:r>
        <w:t>"</w:t>
      </w:r>
    </w:p>
    <w:p w:rsidR="008C7823" w:rsidRDefault="008C78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8C7823"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8C7823" w:rsidRDefault="008C7823">
            <w:pPr>
              <w:pStyle w:val="ConsPlusNormal"/>
              <w:jc w:val="center"/>
            </w:pPr>
            <w:r>
              <w:t>Основы безопасности и защиты Родины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C7823" w:rsidRDefault="008C7823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8C7823" w:rsidRDefault="008C7823">
      <w:pPr>
        <w:pStyle w:val="ConsPlusNormal"/>
        <w:spacing w:before="220"/>
        <w:jc w:val="right"/>
      </w:pPr>
      <w:r>
        <w:t>";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r>
        <w:t xml:space="preserve">дополнить </w:t>
      </w:r>
      <w:hyperlink r:id="rId20">
        <w:r>
          <w:rPr>
            <w:color w:val="0000FF"/>
          </w:rPr>
          <w:t>таблицу</w:t>
        </w:r>
      </w:hyperlink>
      <w:r>
        <w:t xml:space="preserve"> строкой девятой следующего содержания: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</w:pPr>
      <w:r>
        <w:t>"</w:t>
      </w:r>
    </w:p>
    <w:p w:rsidR="008C7823" w:rsidRDefault="008C78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1"/>
        <w:gridCol w:w="4988"/>
      </w:tblGrid>
      <w:tr w:rsidR="008C7823">
        <w:tc>
          <w:tcPr>
            <w:tcW w:w="4081" w:type="dxa"/>
            <w:tcBorders>
              <w:top w:val="single" w:sz="4" w:space="0" w:color="auto"/>
              <w:bottom w:val="single" w:sz="4" w:space="0" w:color="auto"/>
            </w:tcBorders>
          </w:tcPr>
          <w:p w:rsidR="008C7823" w:rsidRDefault="008C7823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4988" w:type="dxa"/>
            <w:tcBorders>
              <w:top w:val="single" w:sz="4" w:space="0" w:color="auto"/>
              <w:bottom w:val="single" w:sz="4" w:space="0" w:color="auto"/>
            </w:tcBorders>
          </w:tcPr>
          <w:p w:rsidR="008C7823" w:rsidRDefault="008C7823">
            <w:pPr>
              <w:pStyle w:val="ConsPlusNormal"/>
            </w:pPr>
            <w:r>
              <w:t>Физическая культура</w:t>
            </w:r>
          </w:p>
        </w:tc>
      </w:tr>
    </w:tbl>
    <w:p w:rsidR="008C7823" w:rsidRDefault="008C7823">
      <w:pPr>
        <w:pStyle w:val="ConsPlusNormal"/>
        <w:spacing w:before="220"/>
        <w:jc w:val="right"/>
      </w:pPr>
      <w:r>
        <w:t>";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hyperlink r:id="rId21">
        <w:r>
          <w:rPr>
            <w:color w:val="0000FF"/>
          </w:rPr>
          <w:t>абзац девятнадцатый</w:t>
        </w:r>
      </w:hyperlink>
      <w:r>
        <w:t xml:space="preserve"> изложить в следующей редакции: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"Учебный план профиля обучения и (или) индивидуальный учебный план должны содержать не менее 13 учебных предметов (русский язык, литература, математика, иностранный язык, информатика, физика, химия, биология, история, обществознание, география, основы безопасности и защиты Родины, физическая культура) и предусматривать изучение не менее 2 учебных предметов на углубленном уровне из соответствующей профилю обучения предметной области и (или) смежной с ней предметной области.".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федеральном государственном образовательном </w:t>
      </w:r>
      <w:hyperlink r:id="rId22">
        <w:r>
          <w:rPr>
            <w:color w:val="0000FF"/>
          </w:rPr>
          <w:t>стандарте</w:t>
        </w:r>
      </w:hyperlink>
      <w:r>
        <w:t xml:space="preserve"> основного общего образования, утвержденном приказом Министерства просвещения Российской Федерации от 31 мая 2021 г. N 287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Федерации 17 августа 2022 г., регистрационный N 69675</w:t>
      </w:r>
      <w:proofErr w:type="gramEnd"/>
      <w:r>
        <w:t>) и от 8 ноября 2022 г. N 955 (зарегистрирован Министерством юстиции Российской Федерации 6 февраля 2023 г., регистрационный N 72264):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а) в </w:t>
      </w:r>
      <w:hyperlink r:id="rId23">
        <w:r>
          <w:rPr>
            <w:color w:val="0000FF"/>
          </w:rPr>
          <w:t>пункте 33.1</w:t>
        </w:r>
      </w:hyperlink>
      <w:r>
        <w:t>:</w:t>
      </w:r>
    </w:p>
    <w:p w:rsidR="008C7823" w:rsidRDefault="008C7823">
      <w:pPr>
        <w:pStyle w:val="ConsPlusNormal"/>
        <w:spacing w:before="220"/>
        <w:ind w:firstLine="540"/>
        <w:jc w:val="both"/>
      </w:pPr>
      <w:hyperlink r:id="rId24">
        <w:r>
          <w:rPr>
            <w:color w:val="0000FF"/>
          </w:rPr>
          <w:t>строку одиннадцатую</w:t>
        </w:r>
      </w:hyperlink>
      <w:r>
        <w:t xml:space="preserve"> таблицы изложить в следующей редакции: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</w:pPr>
      <w:r>
        <w:t>"</w:t>
      </w:r>
    </w:p>
    <w:p w:rsidR="008C7823" w:rsidRDefault="008C78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8C7823"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823" w:rsidRDefault="008C7823">
            <w:pPr>
              <w:pStyle w:val="ConsPlusNormal"/>
            </w:pPr>
            <w:r>
              <w:t>Основы безопасности и защиты Родины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823" w:rsidRDefault="008C7823">
            <w:pPr>
              <w:pStyle w:val="ConsPlusNormal"/>
            </w:pPr>
            <w:r>
              <w:t>Основы безопасности и защиты Родины</w:t>
            </w:r>
          </w:p>
        </w:tc>
      </w:tr>
    </w:tbl>
    <w:p w:rsidR="008C7823" w:rsidRDefault="008C7823">
      <w:pPr>
        <w:pStyle w:val="ConsPlusNormal"/>
        <w:spacing w:before="220"/>
        <w:jc w:val="right"/>
      </w:pPr>
      <w:r>
        <w:lastRenderedPageBreak/>
        <w:t>";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r>
        <w:t xml:space="preserve">дополнить </w:t>
      </w:r>
      <w:hyperlink r:id="rId25">
        <w:r>
          <w:rPr>
            <w:color w:val="0000FF"/>
          </w:rPr>
          <w:t>таблицу</w:t>
        </w:r>
      </w:hyperlink>
      <w:r>
        <w:t xml:space="preserve"> строкой двенадцатой следующего содержания: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</w:pPr>
      <w:r>
        <w:t>"</w:t>
      </w:r>
    </w:p>
    <w:p w:rsidR="008C7823" w:rsidRDefault="008C7823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3"/>
        <w:gridCol w:w="4524"/>
      </w:tblGrid>
      <w:tr w:rsidR="008C7823"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823" w:rsidRDefault="008C7823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45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7823" w:rsidRDefault="008C7823">
            <w:pPr>
              <w:pStyle w:val="ConsPlusNormal"/>
            </w:pPr>
            <w:r>
              <w:t>Физическая культура</w:t>
            </w:r>
          </w:p>
        </w:tc>
      </w:tr>
    </w:tbl>
    <w:p w:rsidR="008C7823" w:rsidRDefault="008C7823">
      <w:pPr>
        <w:pStyle w:val="ConsPlusNormal"/>
        <w:spacing w:before="220"/>
        <w:jc w:val="right"/>
      </w:pPr>
      <w:r>
        <w:t>";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ind w:firstLine="540"/>
        <w:jc w:val="both"/>
      </w:pPr>
      <w:r>
        <w:t xml:space="preserve">б) </w:t>
      </w:r>
      <w:hyperlink r:id="rId26">
        <w:r>
          <w:rPr>
            <w:color w:val="0000FF"/>
          </w:rPr>
          <w:t>дополнить</w:t>
        </w:r>
      </w:hyperlink>
      <w:r>
        <w:t xml:space="preserve"> пунктом 45.10(1) следующего содержания: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"45.10(1). Предметные результаты по учебному предмету "Основы безопасности и защиты Родины" предметной области "Основы безопасности и защиты Родины" должны обеспечивать: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 xml:space="preserve">1) 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</w:t>
      </w:r>
      <w:hyperlink r:id="rId27">
        <w:r>
          <w:rPr>
            <w:color w:val="0000FF"/>
          </w:rPr>
          <w:t>Конституции</w:t>
        </w:r>
      </w:hyperlink>
      <w:r>
        <w:t xml:space="preserve"> Российской Федерации, правовых основах обеспечения национальной безопасности, угрозах мирного и военного характера;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2) 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"Внимание всем!"; знание об индивидуальных и коллективных мерах защиты и сформированность представлений о порядке их применения;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>3) сформированность чувства гордости за свою Родину, ответственного отношения к выполнению конституционного долга - защите Отечества; овладение знаниями об истории возникновения и развития военной организации России, структуре, функциях и задачах современных Вооруженных Сил Российской Федерации, военных символах видов и родов войск Вооруженных Сил Российской Федерации; освоение знаний о правах и обязанностях граждан Российской Федерации в области обороны;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4) сформированность представлений о назначении, боевых свойствах и общем устройстве стрелкового оружия;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5) овладение основными положениями </w:t>
      </w:r>
      <w:hyperlink r:id="rId28">
        <w:r>
          <w:rPr>
            <w:color w:val="0000FF"/>
          </w:rPr>
          <w:t>Устава</w:t>
        </w:r>
      </w:hyperlink>
      <w:r>
        <w:t xml:space="preserve"> внутренней службы Вооруженных Сил Российской Федерации и умение их применять при выполнении обязанностей воинской службы;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6) сформированность представлений о культуре безопасности жизнедеятельности, понятиях "опасность", "безопасность", "риск",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7) знание правил дорожного движения, пожарной безопасности, безопасного поведения в быту, транспорте, в общественных местах, на природе и умение их применять;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8) 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8C7823" w:rsidRDefault="008C7823">
      <w:pPr>
        <w:pStyle w:val="ConsPlusNormal"/>
        <w:spacing w:before="220"/>
        <w:ind w:firstLine="540"/>
        <w:jc w:val="both"/>
      </w:pPr>
      <w:proofErr w:type="gramStart"/>
      <w:r>
        <w:t xml:space="preserve">9) освоение основ медицинских знаний; умение оказывать первую помощь пострадавшим </w:t>
      </w:r>
      <w:r>
        <w:lastRenderedPageBreak/>
        <w:t>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8C7823" w:rsidRDefault="008C7823">
      <w:pPr>
        <w:pStyle w:val="ConsPlusNormal"/>
        <w:spacing w:before="220"/>
        <w:ind w:firstLine="540"/>
        <w:jc w:val="both"/>
      </w:pPr>
      <w:r>
        <w:t>10) 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11) сформированность представлений об информационных и компьютерных угрозах, опасных явлениях в сети Интернет, знаний о правилах безопасного поведения в информационном пространстве и готовность применять их на практике;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12) 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совершении террористического акта;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13) 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14) понимание роли государства в обеспечении государственной и международной безопасности, обороны страны,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"Основы безопасности и защиты Родины".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Организация вправе самостоятельно определять последовательность модулей для освоения </w:t>
      </w:r>
      <w:proofErr w:type="gramStart"/>
      <w:r>
        <w:t>обучающимися</w:t>
      </w:r>
      <w:proofErr w:type="gramEnd"/>
      <w:r>
        <w:t xml:space="preserve"> модулей учебного предмета "Основы безопасности и защиты Родины".";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r>
          <w:rPr>
            <w:color w:val="0000FF"/>
          </w:rPr>
          <w:t>пункте 45.11</w:t>
        </w:r>
      </w:hyperlink>
      <w:r>
        <w:t>:</w:t>
      </w:r>
    </w:p>
    <w:p w:rsidR="008C7823" w:rsidRDefault="008C7823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абзац первый</w:t>
        </w:r>
      </w:hyperlink>
      <w:r>
        <w:t xml:space="preserve"> изложить в следующей редакции: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>"45.11. Предметные результаты по учебному предмету "Физическая культура" предметной области "Физическая культура" должны обеспечивать</w:t>
      </w:r>
      <w:proofErr w:type="gramStart"/>
      <w:r>
        <w:t>:"</w:t>
      </w:r>
      <w:proofErr w:type="gramEnd"/>
      <w:r>
        <w:t>;</w:t>
      </w:r>
    </w:p>
    <w:p w:rsidR="008C7823" w:rsidRDefault="008C78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C78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823" w:rsidRDefault="008C78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823" w:rsidRDefault="008C78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C7823" w:rsidRDefault="008C78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C7823" w:rsidRDefault="008C7823">
            <w:pPr>
              <w:pStyle w:val="ConsPlusNormal"/>
              <w:jc w:val="both"/>
            </w:pPr>
            <w:r>
              <w:rPr>
                <w:color w:val="392C69"/>
              </w:rPr>
              <w:t xml:space="preserve">В официальном тексте документа абз. 2 п. 45.11 отсутствуют, в </w:t>
            </w:r>
            <w:proofErr w:type="gramStart"/>
            <w:r>
              <w:rPr>
                <w:color w:val="392C69"/>
              </w:rPr>
              <w:t>связи</w:t>
            </w:r>
            <w:proofErr w:type="gramEnd"/>
            <w:r>
              <w:rPr>
                <w:color w:val="392C69"/>
              </w:rPr>
              <w:t xml:space="preserve"> с чем внесение изменений невозможно.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C7823" w:rsidRDefault="008C7823">
            <w:pPr>
              <w:pStyle w:val="ConsPlusNormal"/>
            </w:pPr>
          </w:p>
        </w:tc>
      </w:tr>
    </w:tbl>
    <w:p w:rsidR="008C7823" w:rsidRDefault="008C7823">
      <w:pPr>
        <w:pStyle w:val="ConsPlusNormal"/>
        <w:spacing w:before="280"/>
        <w:ind w:firstLine="540"/>
        <w:jc w:val="both"/>
      </w:pPr>
      <w:hyperlink r:id="rId31">
        <w:r>
          <w:rPr>
            <w:color w:val="0000FF"/>
          </w:rPr>
          <w:t>абзац второй</w:t>
        </w:r>
      </w:hyperlink>
      <w:r>
        <w:t xml:space="preserve"> признать утратившим силу;</w:t>
      </w:r>
    </w:p>
    <w:p w:rsidR="008C7823" w:rsidRDefault="008C7823">
      <w:pPr>
        <w:pStyle w:val="ConsPlusNormal"/>
        <w:spacing w:before="220"/>
        <w:ind w:firstLine="540"/>
        <w:jc w:val="both"/>
      </w:pPr>
      <w:r>
        <w:t xml:space="preserve">г) </w:t>
      </w:r>
      <w:hyperlink r:id="rId32">
        <w:r>
          <w:rPr>
            <w:color w:val="0000FF"/>
          </w:rPr>
          <w:t>пункт 45.11.2</w:t>
        </w:r>
      </w:hyperlink>
      <w:r>
        <w:t xml:space="preserve"> признать утратившим силу.</w:t>
      </w: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jc w:val="both"/>
      </w:pPr>
    </w:p>
    <w:p w:rsidR="008C7823" w:rsidRDefault="008C78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609D8" w:rsidRDefault="00E609D8">
      <w:bookmarkStart w:id="1" w:name="_GoBack"/>
      <w:bookmarkEnd w:id="1"/>
    </w:p>
    <w:sectPr w:rsidR="00E609D8" w:rsidSect="00582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823"/>
    <w:rsid w:val="008C7823"/>
    <w:rsid w:val="00E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7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7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7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C78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C78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1262&amp;dst=100078" TargetMode="External"/><Relationship Id="rId13" Type="http://schemas.openxmlformats.org/officeDocument/2006/relationships/hyperlink" Target="https://login.consultant.ru/link/?req=doc&amp;base=RZB&amp;n=439311&amp;dst=100446" TargetMode="External"/><Relationship Id="rId18" Type="http://schemas.openxmlformats.org/officeDocument/2006/relationships/hyperlink" Target="https://login.consultant.ru/link/?req=doc&amp;base=RZB&amp;n=426546&amp;dst=970" TargetMode="External"/><Relationship Id="rId26" Type="http://schemas.openxmlformats.org/officeDocument/2006/relationships/hyperlink" Target="https://login.consultant.ru/link/?req=doc&amp;base=RZB&amp;n=439309&amp;dst=10001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26546&amp;dst=1013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88562&amp;dst=100051" TargetMode="External"/><Relationship Id="rId12" Type="http://schemas.openxmlformats.org/officeDocument/2006/relationships/hyperlink" Target="https://login.consultant.ru/link/?req=doc&amp;base=RZB&amp;n=439311&amp;dst=100434" TargetMode="External"/><Relationship Id="rId17" Type="http://schemas.openxmlformats.org/officeDocument/2006/relationships/hyperlink" Target="https://login.consultant.ru/link/?req=doc&amp;base=RZB&amp;n=426546&amp;dst=941" TargetMode="External"/><Relationship Id="rId25" Type="http://schemas.openxmlformats.org/officeDocument/2006/relationships/hyperlink" Target="https://login.consultant.ru/link/?req=doc&amp;base=RZB&amp;n=439309&amp;dst=100225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26546&amp;dst=4" TargetMode="External"/><Relationship Id="rId20" Type="http://schemas.openxmlformats.org/officeDocument/2006/relationships/hyperlink" Target="https://login.consultant.ru/link/?req=doc&amp;base=RZB&amp;n=426546&amp;dst=977" TargetMode="External"/><Relationship Id="rId29" Type="http://schemas.openxmlformats.org/officeDocument/2006/relationships/hyperlink" Target="https://login.consultant.ru/link/?req=doc&amp;base=RZB&amp;n=439309&amp;dst=10100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4050&amp;dst=100012" TargetMode="External"/><Relationship Id="rId11" Type="http://schemas.openxmlformats.org/officeDocument/2006/relationships/hyperlink" Target="https://login.consultant.ru/link/?req=doc&amp;base=RZB&amp;n=439311&amp;dst=100010" TargetMode="External"/><Relationship Id="rId24" Type="http://schemas.openxmlformats.org/officeDocument/2006/relationships/hyperlink" Target="https://login.consultant.ru/link/?req=doc&amp;base=RZB&amp;n=439309&amp;dst=100245" TargetMode="External"/><Relationship Id="rId32" Type="http://schemas.openxmlformats.org/officeDocument/2006/relationships/hyperlink" Target="https://login.consultant.ru/link/?req=doc&amp;base=RZB&amp;n=439309&amp;dst=101018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ZB&amp;n=426546&amp;dst=4" TargetMode="External"/><Relationship Id="rId23" Type="http://schemas.openxmlformats.org/officeDocument/2006/relationships/hyperlink" Target="https://login.consultant.ru/link/?req=doc&amp;base=RZB&amp;n=439309&amp;dst=100222" TargetMode="External"/><Relationship Id="rId28" Type="http://schemas.openxmlformats.org/officeDocument/2006/relationships/hyperlink" Target="https://login.consultant.ru/link/?req=doc&amp;base=RZB&amp;n=470825&amp;dst=100021" TargetMode="External"/><Relationship Id="rId10" Type="http://schemas.openxmlformats.org/officeDocument/2006/relationships/hyperlink" Target="https://login.consultant.ru/link/?req=doc&amp;base=RZB&amp;n=439311&amp;dst=362" TargetMode="External"/><Relationship Id="rId19" Type="http://schemas.openxmlformats.org/officeDocument/2006/relationships/hyperlink" Target="https://login.consultant.ru/link/?req=doc&amp;base=RZB&amp;n=426546&amp;dst=999" TargetMode="External"/><Relationship Id="rId31" Type="http://schemas.openxmlformats.org/officeDocument/2006/relationships/hyperlink" Target="https://login.consultant.ru/link/?req=doc&amp;base=RZB&amp;n=470943&amp;dst=101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39311&amp;dst=100010" TargetMode="External"/><Relationship Id="rId14" Type="http://schemas.openxmlformats.org/officeDocument/2006/relationships/hyperlink" Target="https://login.consultant.ru/link/?req=doc&amp;base=RZB&amp;n=439311&amp;dst=100434" TargetMode="External"/><Relationship Id="rId22" Type="http://schemas.openxmlformats.org/officeDocument/2006/relationships/hyperlink" Target="https://login.consultant.ru/link/?req=doc&amp;base=RZB&amp;n=439309&amp;dst=100016" TargetMode="External"/><Relationship Id="rId27" Type="http://schemas.openxmlformats.org/officeDocument/2006/relationships/hyperlink" Target="https://login.consultant.ru/link/?req=doc&amp;base=RZB&amp;n=2875" TargetMode="External"/><Relationship Id="rId30" Type="http://schemas.openxmlformats.org/officeDocument/2006/relationships/hyperlink" Target="https://login.consultant.ru/link/?req=doc&amp;base=RZB&amp;n=439309&amp;dst=10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3962</Words>
  <Characters>22585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Симоненкова</dc:creator>
  <cp:lastModifiedBy>Ольга Николаевна Симоненкова</cp:lastModifiedBy>
  <cp:revision>1</cp:revision>
  <dcterms:created xsi:type="dcterms:W3CDTF">2025-02-25T09:54:00Z</dcterms:created>
  <dcterms:modified xsi:type="dcterms:W3CDTF">2025-02-25T09:56:00Z</dcterms:modified>
</cp:coreProperties>
</file>