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171</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ПРИЕМА НА ОБУЧЕНИЕ ПО ОБРАЗОВАТЕЛЬНЫМ ПРОГРАММАМ</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УТВЕРЖДЕННЫЙ ПРИКАЗОМ МИНИСТЕРСТВА ПРОСВЕЩЕНИЯ</w:t>
      </w:r>
    </w:p>
    <w:p>
      <w:pPr>
        <w:pStyle w:val="2"/>
        <w:jc w:val="center"/>
      </w:pPr>
      <w:r>
        <w:rPr>
          <w:sz w:val="20"/>
        </w:rPr>
        <w:t xml:space="preserve">РОССИЙСКОЙ ФЕДЕРАЦИИ ОТ 2 СЕНТЯБРЯ 2020 Г. N 458</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3.05.2025) &quot;Об образовании в Российской Федерации&quot;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абзацами вторым</w:t>
        </w:r>
      </w:hyperlink>
      <w:r>
        <w:rPr>
          <w:sz w:val="20"/>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четвертым пункта 2 статьи 1</w:t>
        </w:r>
      </w:hyperlink>
      <w:r>
        <w:rPr>
          <w:sz w:val="20"/>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1" w:tooltip="ИЗМЕНЕНИЯ,">
        <w:r>
          <w:rPr>
            <w:sz w:val="20"/>
            <w:color w:val="0000ff"/>
          </w:rPr>
          <w:t xml:space="preserve">изменения</w:t>
        </w:r>
      </w:hyperlink>
      <w:r>
        <w:rPr>
          <w:sz w:val="20"/>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00" w:line-rule="auto"/>
        <w:ind w:firstLine="540"/>
        <w:jc w:val="both"/>
      </w:pPr>
      <w:r>
        <w:rPr>
          <w:sz w:val="20"/>
        </w:rPr>
        <w:t xml:space="preserve">2. Настоящий приказ вступает в силу с 1 апреля 2025 г. и действует до 1 марта 2026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171</w:t>
      </w:r>
    </w:p>
    <w:p>
      <w:pPr>
        <w:pStyle w:val="0"/>
        <w:jc w:val="both"/>
      </w:pPr>
      <w:r>
        <w:rPr>
          <w:sz w:val="20"/>
        </w:rPr>
      </w:r>
    </w:p>
    <w:bookmarkStart w:id="31" w:name="P31"/>
    <w:bookmarkEnd w:id="31"/>
    <w:p>
      <w:pPr>
        <w:pStyle w:val="2"/>
        <w:jc w:val="center"/>
      </w:pPr>
      <w:r>
        <w:rPr>
          <w:sz w:val="20"/>
        </w:rPr>
        <w:t xml:space="preserve">ИЗМЕНЕНИЯ,</w:t>
      </w:r>
    </w:p>
    <w:p>
      <w:pPr>
        <w:pStyle w:val="2"/>
        <w:jc w:val="center"/>
      </w:pPr>
      <w:r>
        <w:rPr>
          <w:sz w:val="20"/>
        </w:rPr>
        <w:t xml:space="preserve">КОТОРЫЕ ВНОСЯТСЯ В ПОРЯДОК ПРИЕМА НА ОБУЧЕНИЕ</w:t>
      </w:r>
    </w:p>
    <w:p>
      <w:pPr>
        <w:pStyle w:val="2"/>
        <w:jc w:val="center"/>
      </w:pPr>
      <w:r>
        <w:rPr>
          <w:sz w:val="20"/>
        </w:rPr>
        <w:t xml:space="preserve">ПО 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w:t>
      </w:r>
    </w:p>
    <w:p>
      <w:pPr>
        <w:pStyle w:val="2"/>
        <w:jc w:val="center"/>
      </w:pPr>
      <w:r>
        <w:rPr>
          <w:sz w:val="20"/>
        </w:rPr>
        <w:t xml:space="preserve">ОТ 2 СЕНТЯБРЯ 2020 Г. N 458</w:t>
      </w:r>
    </w:p>
    <w:p>
      <w:pPr>
        <w:pStyle w:val="0"/>
        <w:jc w:val="both"/>
      </w:pPr>
      <w:r>
        <w:rPr>
          <w:sz w:val="20"/>
        </w:rPr>
      </w:r>
    </w:p>
    <w:p>
      <w:pPr>
        <w:pStyle w:val="0"/>
        <w:ind w:firstLine="540"/>
        <w:jc w:val="both"/>
      </w:pPr>
      <w:r>
        <w:rPr>
          <w:sz w:val="20"/>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пункта 15</w:t>
        </w:r>
      </w:hyperlink>
      <w:r>
        <w:rPr>
          <w:sz w:val="20"/>
        </w:rPr>
        <w:t xml:space="preserve"> изложить в следующей редакции:</w:t>
      </w:r>
    </w:p>
    <w:p>
      <w:pPr>
        <w:pStyle w:val="0"/>
        <w:spacing w:before="200" w:line-rule="auto"/>
        <w:ind w:firstLine="540"/>
        <w:jc w:val="both"/>
      </w:pPr>
      <w:r>
        <w:rPr>
          <w:sz w:val="20"/>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3.05.2025) &quot;Об образовании в Российской Федерации&quot; {КонсультантПлюс}">
        <w:r>
          <w:rPr>
            <w:sz w:val="20"/>
            <w:color w:val="0000ff"/>
          </w:rPr>
          <w:t xml:space="preserve">частью 2.1 статьи 78</w:t>
        </w:r>
      </w:hyperlink>
      <w:r>
        <w:rPr>
          <w:sz w:val="20"/>
        </w:rPr>
        <w:t xml:space="preserve"> Федерального закона, за исключением случаев, предусмотренных </w:t>
      </w:r>
      <w:hyperlink w:history="0" r:id="rId14" w:tooltip="Федеральный закон от 29.12.2012 N 273-ФЗ (ред. от 23.05.2025) &quot;Об образовании в Российской Федерации&quot; {КонсультантПлюс}">
        <w:r>
          <w:rPr>
            <w:sz w:val="20"/>
            <w:color w:val="0000ff"/>
          </w:rPr>
          <w:t xml:space="preserve">частями 5</w:t>
        </w:r>
      </w:hyperlink>
      <w:r>
        <w:rPr>
          <w:sz w:val="20"/>
        </w:rPr>
        <w:t xml:space="preserve"> и </w:t>
      </w:r>
      <w:hyperlink w:history="0" r:id="rId15" w:tooltip="Федеральный закон от 29.12.2012 N 273-ФЗ (ред. от 23.05.2025) &quot;Об образовании в Российской Федерации&quot; {КонсультантПлюс}">
        <w:r>
          <w:rPr>
            <w:sz w:val="20"/>
            <w:color w:val="0000ff"/>
          </w:rPr>
          <w:t xml:space="preserve">6 статьи 67</w:t>
        </w:r>
      </w:hyperlink>
      <w:r>
        <w:rPr>
          <w:sz w:val="20"/>
        </w:rPr>
        <w:t xml:space="preserve"> и </w:t>
      </w:r>
      <w:hyperlink w:history="0" r:id="rId16" w:tooltip="Федеральный закон от 29.12.2012 N 273-ФЗ (ред. от 23.05.2025) &quot;Об образовании в Российской Федерации&quot; {КонсультантПлюс}">
        <w:r>
          <w:rPr>
            <w:sz w:val="20"/>
            <w:color w:val="0000ff"/>
          </w:rPr>
          <w:t xml:space="preserve">статьей 88</w:t>
        </w:r>
      </w:hyperlink>
      <w:r>
        <w:rPr>
          <w:sz w:val="20"/>
        </w:rPr>
        <w:t xml:space="preserve"> Федерального закона.".</w:t>
      </w:r>
    </w:p>
    <w:p>
      <w:pPr>
        <w:pStyle w:val="0"/>
        <w:spacing w:before="200" w:line-rule="auto"/>
        <w:ind w:firstLine="540"/>
        <w:jc w:val="both"/>
      </w:pPr>
      <w:r>
        <w:rPr>
          <w:sz w:val="20"/>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00" w:line-rule="auto"/>
        <w:ind w:firstLine="540"/>
        <w:jc w:val="both"/>
      </w:pPr>
      <w:r>
        <w:rPr>
          <w:sz w:val="20"/>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Дополнить</w:t>
        </w:r>
      </w:hyperlink>
      <w:r>
        <w:rPr>
          <w:sz w:val="20"/>
        </w:rPr>
        <w:t xml:space="preserve"> пунктом 23(1) следующего содержания:</w:t>
      </w:r>
    </w:p>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00" w:line-rule="auto"/>
        <w:ind w:firstLine="540"/>
        <w:jc w:val="both"/>
      </w:pPr>
      <w:r>
        <w:rPr>
          <w:sz w:val="20"/>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Пункт 24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00" w:line-rule="auto"/>
        <w:ind w:firstLine="540"/>
        <w:jc w:val="both"/>
      </w:pPr>
      <w:r>
        <w:rPr>
          <w:sz w:val="20"/>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Абзацы одиннадцатый</w:t>
        </w:r>
      </w:hyperlink>
      <w:r>
        <w:rPr>
          <w:sz w:val="20"/>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двенадцатый пункта 26</w:t>
        </w:r>
      </w:hyperlink>
      <w:r>
        <w:rPr>
          <w:sz w:val="20"/>
        </w:rPr>
        <w:t xml:space="preserve"> признать утратившими силу.</w:t>
      </w:r>
    </w:p>
    <w:p>
      <w:pPr>
        <w:pStyle w:val="0"/>
        <w:spacing w:before="200" w:line-rule="auto"/>
        <w:ind w:firstLine="540"/>
        <w:jc w:val="both"/>
      </w:pPr>
      <w:r>
        <w:rPr>
          <w:sz w:val="20"/>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Дополнить</w:t>
        </w:r>
      </w:hyperlink>
      <w:r>
        <w:rPr>
          <w:sz w:val="20"/>
        </w:rPr>
        <w:t xml:space="preserve"> пунктами 26(1) - 26(3) следующего содержания:</w:t>
      </w:r>
    </w:p>
    <w:p>
      <w:pPr>
        <w:pStyle w:val="0"/>
        <w:spacing w:before="200" w:line-rule="auto"/>
        <w:ind w:firstLine="540"/>
        <w:jc w:val="both"/>
      </w:pPr>
      <w:r>
        <w:rPr>
          <w:sz w:val="20"/>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00" w:line-rule="auto"/>
        <w:ind w:firstLine="540"/>
        <w:jc w:val="both"/>
      </w:pPr>
      <w:r>
        <w:rPr>
          <w:sz w:val="20"/>
        </w:rPr>
        <w:t xml:space="preserve">копии документов, подтверждающих родство заявителя (заявителей) (или законность представления прав ребенка);</w:t>
      </w:r>
    </w:p>
    <w:p>
      <w:pPr>
        <w:pStyle w:val="0"/>
        <w:spacing w:before="200" w:line-rule="auto"/>
        <w:ind w:firstLine="540"/>
        <w:jc w:val="both"/>
      </w:pPr>
      <w:r>
        <w:rPr>
          <w:sz w:val="2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3.05.2025) &quot;Об образовании в Российской Федерации&quot; {КонсультантПлюс}">
        <w:r>
          <w:rPr>
            <w:sz w:val="20"/>
            <w:color w:val="0000ff"/>
          </w:rPr>
          <w:t xml:space="preserve">законом</w:t>
        </w:r>
      </w:hyperlink>
      <w:r>
        <w:rPr>
          <w:sz w:val="20"/>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00" w:line-rule="auto"/>
        <w:ind w:firstLine="540"/>
        <w:jc w:val="both"/>
      </w:pPr>
      <w:r>
        <w:rPr>
          <w:sz w:val="2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00" w:line-rule="auto"/>
        <w:ind w:firstLine="540"/>
        <w:jc w:val="both"/>
      </w:pPr>
      <w:r>
        <w:rPr>
          <w:sz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00" w:line-rule="auto"/>
        <w:ind w:firstLine="540"/>
        <w:jc w:val="both"/>
      </w:pPr>
      <w:r>
        <w:rPr>
          <w:sz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3.05.2025) &quot;Об образовании в Российской Федерации&quot; {КонсультантПлюс}">
        <w:r>
          <w:rPr>
            <w:sz w:val="20"/>
            <w:color w:val="0000ff"/>
          </w:rPr>
          <w:t xml:space="preserve">законом</w:t>
        </w:r>
      </w:hyperlink>
      <w:r>
        <w:rPr>
          <w:sz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3.05.2025) &quot;Об образовании в Российской Федерации&quot; {КонсультантПлюс}">
        <w:r>
          <w:rPr>
            <w:sz w:val="20"/>
            <w:color w:val="0000ff"/>
          </w:rPr>
          <w:t xml:space="preserve">законом</w:t>
        </w:r>
      </w:hyperlink>
      <w:r>
        <w:rPr>
          <w:sz w:val="20"/>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00" w:line-rule="auto"/>
        <w:ind w:firstLine="540"/>
        <w:jc w:val="both"/>
      </w:pPr>
      <w:r>
        <w:rPr>
          <w:sz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p>
      <w:pPr>
        <w:pStyle w:val="0"/>
        <w:spacing w:before="200" w:line-rule="auto"/>
        <w:ind w:firstLine="540"/>
        <w:jc w:val="both"/>
      </w:pPr>
      <w:r>
        <w:rPr>
          <w:sz w:val="20"/>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00" w:line-rule="auto"/>
        <w:ind w:firstLine="540"/>
        <w:jc w:val="both"/>
      </w:pPr>
      <w:r>
        <w:rPr>
          <w:sz w:val="20"/>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подпункте 2 пункта 20</w:t>
        </w:r>
      </w:hyperlink>
      <w:r>
        <w:rPr>
          <w:sz w:val="20"/>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Иностранные граждане, указанные в абзаце первом настоящего пункта Порядка, предъявляют следующие документы:</w:t>
      </w:r>
    </w:p>
    <w:p>
      <w:pPr>
        <w:pStyle w:val="0"/>
        <w:spacing w:before="200" w:line-rule="auto"/>
        <w:ind w:firstLine="540"/>
        <w:jc w:val="both"/>
      </w:pPr>
      <w:r>
        <w:rPr>
          <w:sz w:val="20"/>
        </w:rPr>
        <w:t xml:space="preserve">копия свидетельства о рождении ребенка;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справку о регистрации по месту жительства.</w:t>
      </w:r>
    </w:p>
    <w:p>
      <w:pPr>
        <w:pStyle w:val="0"/>
        <w:spacing w:before="200" w:line-rule="auto"/>
        <w:ind w:firstLine="540"/>
        <w:jc w:val="both"/>
      </w:pPr>
      <w:r>
        <w:rPr>
          <w:sz w:val="20"/>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00" w:line-rule="auto"/>
        <w:ind w:firstLine="540"/>
        <w:jc w:val="both"/>
      </w:pPr>
      <w:r>
        <w:rPr>
          <w:sz w:val="20"/>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Абзац третий пункта 26(1)</w:t>
        </w:r>
      </w:hyperlink>
      <w:r>
        <w:rPr>
          <w:sz w:val="20"/>
        </w:rPr>
        <w:t xml:space="preserve"> дополнить сноской "29(1)" следующего содержания:</w:t>
      </w:r>
    </w:p>
    <w:p>
      <w:pPr>
        <w:pStyle w:val="0"/>
        <w:spacing w:before="200" w:line-rule="auto"/>
        <w:ind w:firstLine="540"/>
        <w:jc w:val="both"/>
      </w:pPr>
      <w:r>
        <w:rPr>
          <w:sz w:val="20"/>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Абзац десятый пункта 1 статьи 2</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Абзац четвертый пункта 26(1)</w:t>
        </w:r>
      </w:hyperlink>
      <w:r>
        <w:rPr>
          <w:sz w:val="20"/>
        </w:rPr>
        <w:t xml:space="preserve"> дополнить сноской "29(2)" следующего содержания:</w:t>
      </w:r>
    </w:p>
    <w:p>
      <w:pPr>
        <w:pStyle w:val="0"/>
        <w:spacing w:before="200" w:line-rule="auto"/>
        <w:ind w:firstLine="540"/>
        <w:jc w:val="both"/>
      </w:pPr>
      <w:r>
        <w:rPr>
          <w:sz w:val="20"/>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Пункты "л"</w:t>
        </w:r>
      </w:hyperlink>
      <w:r>
        <w:rPr>
          <w:sz w:val="20"/>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w:t>
        </w:r>
      </w:hyperlink>
      <w:r>
        <w:rPr>
          <w:sz w:val="20"/>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"с" части первой статьи 9</w:t>
        </w:r>
      </w:hyperlink>
      <w:r>
        <w:rPr>
          <w:sz w:val="20"/>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часть 3 статьи 11</w:t>
        </w:r>
      </w:hyperlink>
      <w:r>
        <w:rPr>
          <w:sz w:val="20"/>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Абзац шестой пункта 26(1)</w:t>
        </w:r>
      </w:hyperlink>
      <w:r>
        <w:rPr>
          <w:sz w:val="20"/>
        </w:rPr>
        <w:t xml:space="preserve"> дополнить сноской "29(3)" следующего содержания:</w:t>
      </w:r>
    </w:p>
    <w:p>
      <w:pPr>
        <w:pStyle w:val="0"/>
        <w:spacing w:before="200" w:line-rule="auto"/>
        <w:ind w:firstLine="540"/>
        <w:jc w:val="both"/>
      </w:pPr>
      <w:r>
        <w:rPr>
          <w:sz w:val="20"/>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Пункт 26(3)</w:t>
        </w:r>
      </w:hyperlink>
      <w:r>
        <w:rPr>
          <w:sz w:val="20"/>
        </w:rPr>
        <w:t xml:space="preserve"> дополнить сноской "30(1)" следующего содержания:</w:t>
      </w:r>
    </w:p>
    <w:p>
      <w:pPr>
        <w:pStyle w:val="0"/>
        <w:spacing w:before="200" w:line-rule="auto"/>
        <w:ind w:firstLine="540"/>
        <w:jc w:val="both"/>
      </w:pPr>
      <w:r>
        <w:rPr>
          <w:sz w:val="20"/>
        </w:rPr>
        <w:t xml:space="preserve">"&lt;30(1)&gt; </w:t>
      </w:r>
      <w:hyperlink w:history="0" r:id="rId39" w:tooltip="Договор между РФ и Республикой Беларусь от 25.12.1998 &quot;О равных правах граждан&quot; {КонсультантПлюс}">
        <w:r>
          <w:rPr>
            <w:sz w:val="20"/>
            <w:color w:val="0000ff"/>
          </w:rPr>
          <w:t xml:space="preserve">Статья 4</w:t>
        </w:r>
      </w:hyperlink>
      <w:r>
        <w:rPr>
          <w:sz w:val="20"/>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0"/>
            <w:color w:val="0000ff"/>
          </w:rPr>
          <w:t xml:space="preserve">законом</w:t>
        </w:r>
      </w:hyperlink>
      <w:r>
        <w:rPr>
          <w:sz w:val="20"/>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0"/>
            <w:color w:val="0000ff"/>
          </w:rPr>
          <w:t xml:space="preserve">Договор</w:t>
        </w:r>
      </w:hyperlink>
      <w:r>
        <w:rPr>
          <w:sz w:val="20"/>
        </w:rPr>
        <w:t xml:space="preserve"> вступил в силу для Российской Федерации 22 июля 1999 г.".</w:t>
      </w:r>
    </w:p>
    <w:p>
      <w:pPr>
        <w:pStyle w:val="0"/>
        <w:spacing w:before="200" w:line-rule="auto"/>
        <w:ind w:firstLine="540"/>
        <w:jc w:val="both"/>
      </w:pPr>
      <w:r>
        <w:rPr>
          <w:sz w:val="20"/>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Дополнить</w:t>
        </w:r>
      </w:hyperlink>
      <w:r>
        <w:rPr>
          <w:sz w:val="20"/>
        </w:rPr>
        <w:t xml:space="preserve"> пунктом 27(1) следующего содержания:</w:t>
      </w:r>
    </w:p>
    <w:p>
      <w:pPr>
        <w:pStyle w:val="0"/>
        <w:spacing w:before="200" w:line-rule="auto"/>
        <w:ind w:firstLine="540"/>
        <w:jc w:val="both"/>
      </w:pPr>
      <w:r>
        <w:rPr>
          <w:sz w:val="2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00" w:line-rule="auto"/>
        <w:ind w:firstLine="540"/>
        <w:jc w:val="both"/>
      </w:pPr>
      <w:r>
        <w:rPr>
          <w:sz w:val="20"/>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Руководитель общеобразовательной организации издает распорядительный акт о приеме на обучение:</w:t>
      </w:r>
    </w:p>
    <w:p>
      <w:pPr>
        <w:pStyle w:val="0"/>
        <w:spacing w:before="200" w:line-rule="auto"/>
        <w:ind w:firstLine="540"/>
        <w:jc w:val="both"/>
      </w:pPr>
      <w:r>
        <w:rPr>
          <w:sz w:val="2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00" w:line-rule="auto"/>
        <w:ind w:firstLine="540"/>
        <w:jc w:val="both"/>
      </w:pPr>
      <w:r>
        <w:rPr>
          <w:sz w:val="2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505886&amp;dst=791" TargetMode = "External"/>
	<Relationship Id="rId8" Type="http://schemas.openxmlformats.org/officeDocument/2006/relationships/hyperlink" Target="https://login.consultant.ru/link/?req=doc&amp;base=RZR&amp;n=494829&amp;dst=100012" TargetMode = "External"/>
	<Relationship Id="rId9" Type="http://schemas.openxmlformats.org/officeDocument/2006/relationships/hyperlink" Target="https://login.consultant.ru/link/?req=doc&amp;base=RZR&amp;n=494829&amp;dst=100014" TargetMode = "External"/>
	<Relationship Id="rId10" Type="http://schemas.openxmlformats.org/officeDocument/2006/relationships/hyperlink" Target="https://login.consultant.ru/link/?req=doc&amp;base=RZR&amp;n=499281&amp;dst=100042" TargetMode = "External"/>
	<Relationship Id="rId11" Type="http://schemas.openxmlformats.org/officeDocument/2006/relationships/hyperlink" Target="https://login.consultant.ru/link/?req=doc&amp;base=RZR&amp;n=458212&amp;dst=100013" TargetMode = "External"/>
	<Relationship Id="rId12" Type="http://schemas.openxmlformats.org/officeDocument/2006/relationships/hyperlink" Target="https://login.consultant.ru/link/?req=doc&amp;base=RZR&amp;n=458212&amp;dst=100074" TargetMode = "External"/>
	<Relationship Id="rId13" Type="http://schemas.openxmlformats.org/officeDocument/2006/relationships/hyperlink" Target="https://login.consultant.ru/link/?req=doc&amp;base=RZR&amp;n=505886&amp;dst=1139" TargetMode = "External"/>
	<Relationship Id="rId14" Type="http://schemas.openxmlformats.org/officeDocument/2006/relationships/hyperlink" Target="https://login.consultant.ru/link/?req=doc&amp;base=RZR&amp;n=505886&amp;dst=100903" TargetMode = "External"/>
	<Relationship Id="rId15" Type="http://schemas.openxmlformats.org/officeDocument/2006/relationships/hyperlink" Target="https://login.consultant.ru/link/?req=doc&amp;base=RZR&amp;n=505886&amp;dst=688" TargetMode = "External"/>
	<Relationship Id="rId16" Type="http://schemas.openxmlformats.org/officeDocument/2006/relationships/hyperlink" Target="https://login.consultant.ru/link/?req=doc&amp;base=RZR&amp;n=505886&amp;dst=101173" TargetMode = "External"/>
	<Relationship Id="rId17" Type="http://schemas.openxmlformats.org/officeDocument/2006/relationships/hyperlink" Target="https://login.consultant.ru/link/?req=doc&amp;base=RZR&amp;n=458212&amp;dst=23" TargetMode = "External"/>
	<Relationship Id="rId18" Type="http://schemas.openxmlformats.org/officeDocument/2006/relationships/hyperlink" Target="https://login.consultant.ru/link/?req=doc&amp;base=RZR&amp;n=458212&amp;dst=100013" TargetMode = "External"/>
	<Relationship Id="rId19" Type="http://schemas.openxmlformats.org/officeDocument/2006/relationships/hyperlink" Target="https://login.consultant.ru/link/?req=doc&amp;base=RZR&amp;n=458212&amp;dst=100105" TargetMode = "External"/>
	<Relationship Id="rId20" Type="http://schemas.openxmlformats.org/officeDocument/2006/relationships/hyperlink" Target="https://login.consultant.ru/link/?req=doc&amp;base=RZR&amp;n=458212&amp;dst=15" TargetMode = "External"/>
	<Relationship Id="rId21" Type="http://schemas.openxmlformats.org/officeDocument/2006/relationships/hyperlink" Target="https://login.consultant.ru/link/?req=doc&amp;base=RZR&amp;n=458212&amp;dst=16" TargetMode = "External"/>
	<Relationship Id="rId22" Type="http://schemas.openxmlformats.org/officeDocument/2006/relationships/hyperlink" Target="https://login.consultant.ru/link/?req=doc&amp;base=RZR&amp;n=458212&amp;dst=100013" TargetMode = "External"/>
	<Relationship Id="rId23" Type="http://schemas.openxmlformats.org/officeDocument/2006/relationships/hyperlink" Target="https://login.consultant.ru/link/?req=doc&amp;base=RZR&amp;n=505886" TargetMode = "External"/>
	<Relationship Id="rId24" Type="http://schemas.openxmlformats.org/officeDocument/2006/relationships/hyperlink" Target="https://login.consultant.ru/link/?req=doc&amp;base=RZR&amp;n=505886" TargetMode = "External"/>
	<Relationship Id="rId25" Type="http://schemas.openxmlformats.org/officeDocument/2006/relationships/hyperlink" Target="https://login.consultant.ru/link/?req=doc&amp;base=RZR&amp;n=505886" TargetMode = "External"/>
	<Relationship Id="rId26" Type="http://schemas.openxmlformats.org/officeDocument/2006/relationships/hyperlink" Target="https://login.consultant.ru/link/?req=doc&amp;base=RZR&amp;n=495712&amp;dst=100460" TargetMode = "External"/>
	<Relationship Id="rId27" Type="http://schemas.openxmlformats.org/officeDocument/2006/relationships/hyperlink" Target="https://login.consultant.ru/link/?req=doc&amp;base=RZR&amp;n=495333&amp;dst=1423" TargetMode = "External"/>
	<Relationship Id="rId28" Type="http://schemas.openxmlformats.org/officeDocument/2006/relationships/hyperlink" Target="https://login.consultant.ru/link/?req=doc&amp;base=RZR&amp;n=495333&amp;dst=1425" TargetMode = "External"/>
	<Relationship Id="rId29" Type="http://schemas.openxmlformats.org/officeDocument/2006/relationships/hyperlink" Target="https://login.consultant.ru/link/?req=doc&amp;base=RZR&amp;n=458212&amp;dst=100013" TargetMode = "External"/>
	<Relationship Id="rId30" Type="http://schemas.openxmlformats.org/officeDocument/2006/relationships/hyperlink" Target="https://login.consultant.ru/link/?req=doc&amp;base=RZR&amp;n=495333&amp;dst=1460" TargetMode = "External"/>
	<Relationship Id="rId31" Type="http://schemas.openxmlformats.org/officeDocument/2006/relationships/hyperlink" Target="https://login.consultant.ru/link/?req=doc&amp;base=RZR&amp;n=458212&amp;dst=100013" TargetMode = "External"/>
	<Relationship Id="rId32" Type="http://schemas.openxmlformats.org/officeDocument/2006/relationships/hyperlink" Target="https://login.consultant.ru/link/?req=doc&amp;base=RZR&amp;n=465807&amp;dst=105" TargetMode = "External"/>
	<Relationship Id="rId33" Type="http://schemas.openxmlformats.org/officeDocument/2006/relationships/hyperlink" Target="https://login.consultant.ru/link/?req=doc&amp;base=RZR&amp;n=465807&amp;dst=110" TargetMode = "External"/>
	<Relationship Id="rId34" Type="http://schemas.openxmlformats.org/officeDocument/2006/relationships/hyperlink" Target="https://login.consultant.ru/link/?req=doc&amp;base=RZR&amp;n=465807&amp;dst=106" TargetMode = "External"/>
	<Relationship Id="rId35" Type="http://schemas.openxmlformats.org/officeDocument/2006/relationships/hyperlink" Target="https://login.consultant.ru/link/?req=doc&amp;base=RZR&amp;n=465807&amp;dst=94" TargetMode = "External"/>
	<Relationship Id="rId36" Type="http://schemas.openxmlformats.org/officeDocument/2006/relationships/hyperlink" Target="https://login.consultant.ru/link/?req=doc&amp;base=RZR&amp;n=458212&amp;dst=100013" TargetMode = "External"/>
	<Relationship Id="rId37" Type="http://schemas.openxmlformats.org/officeDocument/2006/relationships/hyperlink" Target="https://login.consultant.ru/link/?req=doc&amp;base=RZR&amp;n=495333&amp;dst=100091" TargetMode = "External"/>
	<Relationship Id="rId38" Type="http://schemas.openxmlformats.org/officeDocument/2006/relationships/hyperlink" Target="https://login.consultant.ru/link/?req=doc&amp;base=RZR&amp;n=458212&amp;dst=100013" TargetMode = "External"/>
	<Relationship Id="rId39" Type="http://schemas.openxmlformats.org/officeDocument/2006/relationships/hyperlink" Target="https://login.consultant.ru/link/?req=doc&amp;base=RZR&amp;n=75558&amp;dst=100010" TargetMode = "External"/>
	<Relationship Id="rId40" Type="http://schemas.openxmlformats.org/officeDocument/2006/relationships/hyperlink" Target="https://login.consultant.ru/link/?req=doc&amp;base=RZR&amp;n=22935" TargetMode = "External"/>
	<Relationship Id="rId41" Type="http://schemas.openxmlformats.org/officeDocument/2006/relationships/hyperlink" Target="https://login.consultant.ru/link/?req=doc&amp;base=RZR&amp;n=75558" TargetMode = "External"/>
	<Relationship Id="rId42" Type="http://schemas.openxmlformats.org/officeDocument/2006/relationships/hyperlink" Target="https://login.consultant.ru/link/?req=doc&amp;base=RZR&amp;n=458212&amp;dst=100013" TargetMode = "External"/>
	<Relationship Id="rId43" Type="http://schemas.openxmlformats.org/officeDocument/2006/relationships/hyperlink" Target="https://login.consultant.ru/link/?req=doc&amp;base=RZR&amp;n=458212&amp;dst=1001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2025-07-21T09:16:55Z</dcterms:created>
</cp:coreProperties>
</file>