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5D6" w:rsidRPr="004965D6" w:rsidRDefault="004965D6">
      <w:pPr>
        <w:pStyle w:val="ConsPlusTitlePage"/>
      </w:pPr>
      <w:bookmarkStart w:id="0" w:name="_GoBack"/>
      <w:bookmarkEnd w:id="0"/>
      <w:r w:rsidRPr="004965D6">
        <w:br/>
      </w:r>
    </w:p>
    <w:p w:rsidR="004965D6" w:rsidRPr="004965D6" w:rsidRDefault="004965D6">
      <w:pPr>
        <w:pStyle w:val="ConsPlusNormal"/>
        <w:jc w:val="both"/>
        <w:outlineLvl w:val="0"/>
      </w:pPr>
    </w:p>
    <w:p w:rsidR="004965D6" w:rsidRPr="004965D6" w:rsidRDefault="004965D6">
      <w:pPr>
        <w:pStyle w:val="ConsPlusNormal"/>
        <w:outlineLvl w:val="0"/>
      </w:pPr>
      <w:r w:rsidRPr="004965D6">
        <w:t>Зарегистрировано в Минюсте России 15 мая 2025 г. N 82197</w:t>
      </w:r>
    </w:p>
    <w:p w:rsidR="004965D6" w:rsidRPr="004965D6" w:rsidRDefault="004965D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965D6" w:rsidRPr="004965D6" w:rsidRDefault="004965D6">
      <w:pPr>
        <w:pStyle w:val="ConsPlusNormal"/>
        <w:jc w:val="both"/>
      </w:pPr>
    </w:p>
    <w:p w:rsidR="004965D6" w:rsidRPr="004965D6" w:rsidRDefault="004965D6">
      <w:pPr>
        <w:pStyle w:val="ConsPlusTitle"/>
        <w:jc w:val="center"/>
      </w:pPr>
      <w:r w:rsidRPr="004965D6">
        <w:t>МИНИСТЕРСТВО ПРОСВЕЩЕНИЯ РОССИЙСКОЙ ФЕДЕРАЦИИ</w:t>
      </w:r>
    </w:p>
    <w:p w:rsidR="004965D6" w:rsidRPr="004965D6" w:rsidRDefault="004965D6">
      <w:pPr>
        <w:pStyle w:val="ConsPlusTitle"/>
        <w:jc w:val="both"/>
      </w:pPr>
    </w:p>
    <w:p w:rsidR="004965D6" w:rsidRPr="004965D6" w:rsidRDefault="004965D6">
      <w:pPr>
        <w:pStyle w:val="ConsPlusTitle"/>
        <w:jc w:val="center"/>
      </w:pPr>
      <w:r w:rsidRPr="004965D6">
        <w:t>ПРИКАЗ</w:t>
      </w:r>
    </w:p>
    <w:p w:rsidR="004965D6" w:rsidRPr="004965D6" w:rsidRDefault="004965D6">
      <w:pPr>
        <w:pStyle w:val="ConsPlusTitle"/>
        <w:jc w:val="center"/>
      </w:pPr>
      <w:r w:rsidRPr="004965D6">
        <w:t>от 31 марта 2025 г. N 253</w:t>
      </w:r>
    </w:p>
    <w:p w:rsidR="004965D6" w:rsidRPr="004965D6" w:rsidRDefault="004965D6">
      <w:pPr>
        <w:pStyle w:val="ConsPlusTitle"/>
        <w:jc w:val="both"/>
      </w:pPr>
    </w:p>
    <w:p w:rsidR="004965D6" w:rsidRPr="004965D6" w:rsidRDefault="004965D6">
      <w:pPr>
        <w:pStyle w:val="ConsPlusTitle"/>
        <w:jc w:val="center"/>
      </w:pPr>
      <w:r w:rsidRPr="004965D6">
        <w:t>ОБ УТВЕРЖДЕНИИ ПОРЯДКА</w:t>
      </w:r>
    </w:p>
    <w:p w:rsidR="004965D6" w:rsidRPr="004965D6" w:rsidRDefault="004965D6">
      <w:pPr>
        <w:pStyle w:val="ConsPlusTitle"/>
        <w:jc w:val="center"/>
      </w:pPr>
      <w:r w:rsidRPr="004965D6">
        <w:t>ОБЕСПЕЧЕНИЯ УСЛОВИЙ ДОСТУПНОСТИ ДЛЯ ИНВАЛИДОВ</w:t>
      </w:r>
    </w:p>
    <w:p w:rsidR="004965D6" w:rsidRPr="004965D6" w:rsidRDefault="004965D6">
      <w:pPr>
        <w:pStyle w:val="ConsPlusTitle"/>
        <w:jc w:val="center"/>
      </w:pPr>
      <w:r w:rsidRPr="004965D6">
        <w:t>ОБЪЕКТОВ И ПРЕДОСТАВЛЯЕМЫХ УСЛУГ В СФЕРЕ ОБЩЕГО,</w:t>
      </w:r>
    </w:p>
    <w:p w:rsidR="004965D6" w:rsidRPr="004965D6" w:rsidRDefault="004965D6">
      <w:pPr>
        <w:pStyle w:val="ConsPlusTitle"/>
        <w:jc w:val="center"/>
      </w:pPr>
      <w:r w:rsidRPr="004965D6">
        <w:t>СРЕДНЕГО ПРОФЕССИОНАЛЬНОГО ОБРАЗОВАНИЯ И СООТВЕТСТВУЮЩЕГО</w:t>
      </w:r>
    </w:p>
    <w:p w:rsidR="004965D6" w:rsidRPr="004965D6" w:rsidRDefault="004965D6">
      <w:pPr>
        <w:pStyle w:val="ConsPlusTitle"/>
        <w:jc w:val="center"/>
      </w:pPr>
      <w:r w:rsidRPr="004965D6">
        <w:t>ДОПОЛНИТЕЛЬНОГО ПРОФЕССИОНАЛЬНОГО ОБРАЗОВАНИЯ,</w:t>
      </w:r>
    </w:p>
    <w:p w:rsidR="004965D6" w:rsidRPr="004965D6" w:rsidRDefault="004965D6">
      <w:pPr>
        <w:pStyle w:val="ConsPlusTitle"/>
        <w:jc w:val="center"/>
      </w:pPr>
      <w:r w:rsidRPr="004965D6">
        <w:t>ПРОФЕССИОНАЛЬНОГО ОБУЧЕНИЯ, ДОПОЛНИТЕЛЬНОГО ОБРАЗОВАНИЯ</w:t>
      </w:r>
    </w:p>
    <w:p w:rsidR="004965D6" w:rsidRPr="004965D6" w:rsidRDefault="004965D6">
      <w:pPr>
        <w:pStyle w:val="ConsPlusTitle"/>
        <w:jc w:val="center"/>
      </w:pPr>
      <w:r w:rsidRPr="004965D6">
        <w:t>ДЕТЕЙ И ВЗРОСЛЫХ, ОРГАНИЗАЦИИ ОТДЫХА И ОЗДОРОВЛЕНИЯ</w:t>
      </w:r>
    </w:p>
    <w:p w:rsidR="004965D6" w:rsidRPr="004965D6" w:rsidRDefault="004965D6">
      <w:pPr>
        <w:pStyle w:val="ConsPlusTitle"/>
        <w:jc w:val="center"/>
      </w:pPr>
      <w:r w:rsidRPr="004965D6">
        <w:t>ДЕТЕЙ, А ТАКЖЕ ОКАЗАНИЯ ИМ ПРИ ЭТОМ НЕОБХОДИМОЙ ПОМОЩИ</w:t>
      </w:r>
    </w:p>
    <w:p w:rsidR="004965D6" w:rsidRPr="004965D6" w:rsidRDefault="004965D6">
      <w:pPr>
        <w:pStyle w:val="ConsPlusNormal"/>
        <w:jc w:val="both"/>
      </w:pPr>
    </w:p>
    <w:p w:rsidR="004965D6" w:rsidRPr="004965D6" w:rsidRDefault="004965D6">
      <w:pPr>
        <w:pStyle w:val="ConsPlusNormal"/>
        <w:ind w:firstLine="540"/>
        <w:jc w:val="both"/>
      </w:pPr>
      <w:proofErr w:type="gramStart"/>
      <w:r w:rsidRPr="004965D6">
        <w:t xml:space="preserve">В соответствии с </w:t>
      </w:r>
      <w:hyperlink r:id="rId5">
        <w:r w:rsidRPr="004965D6">
          <w:t>частью второй статьи 15</w:t>
        </w:r>
      </w:hyperlink>
      <w:r w:rsidRPr="004965D6">
        <w:t xml:space="preserve"> Федерального закона от 24 ноября 1995 г. N 181-ФЗ "О социальной защите инвалидов в Российской Федерации", </w:t>
      </w:r>
      <w:hyperlink r:id="rId6">
        <w:r w:rsidRPr="004965D6">
          <w:t>абзацем вторым пункта 1 статьи 12.1</w:t>
        </w:r>
      </w:hyperlink>
      <w:r w:rsidRPr="004965D6">
        <w:t xml:space="preserve"> Федерального закона от 24 июля 1998 г. N 124-ФЗ "Об основных гарантиях прав ребенка в Российской Федерации" и </w:t>
      </w:r>
      <w:hyperlink r:id="rId7">
        <w:r w:rsidRPr="004965D6">
          <w:t>подпунктами 4.2.45</w:t>
        </w:r>
      </w:hyperlink>
      <w:r w:rsidRPr="004965D6">
        <w:t xml:space="preserve"> и </w:t>
      </w:r>
      <w:hyperlink r:id="rId8">
        <w:r w:rsidRPr="004965D6">
          <w:t>4.8 пункта 4</w:t>
        </w:r>
      </w:hyperlink>
      <w:r w:rsidRPr="004965D6">
        <w:t xml:space="preserve"> Положения о Министерстве просвещения Российской Федерации, утвержденного</w:t>
      </w:r>
      <w:proofErr w:type="gramEnd"/>
      <w:r w:rsidRPr="004965D6">
        <w:t xml:space="preserve"> постановлением Правительства Российской Федерации от 28 июля 2018 г. N 884, приказываю:</w:t>
      </w:r>
    </w:p>
    <w:p w:rsidR="004965D6" w:rsidRPr="004965D6" w:rsidRDefault="004965D6">
      <w:pPr>
        <w:pStyle w:val="ConsPlusNormal"/>
        <w:spacing w:before="220"/>
        <w:ind w:firstLine="540"/>
        <w:jc w:val="both"/>
      </w:pPr>
      <w:r w:rsidRPr="004965D6">
        <w:t xml:space="preserve">1. Утвердить прилагаемый </w:t>
      </w:r>
      <w:hyperlink w:anchor="P34">
        <w:r w:rsidRPr="004965D6">
          <w:t>Порядок</w:t>
        </w:r>
      </w:hyperlink>
      <w:r w:rsidRPr="004965D6">
        <w:t xml:space="preserve"> обеспечения условий доступности для инвалидов объектов и предоставляемых услуг в сфере общего, среднего профессионального образования и соответствующего дополнительного профессионального образования, профессионального обучения, дополнительного образования детей и взрослых, организации отдыха и оздоровления детей, а также оказания им при этом необходимой помощи.</w:t>
      </w:r>
    </w:p>
    <w:p w:rsidR="004965D6" w:rsidRPr="004965D6" w:rsidRDefault="004965D6">
      <w:pPr>
        <w:pStyle w:val="ConsPlusNormal"/>
        <w:spacing w:before="220"/>
        <w:ind w:firstLine="540"/>
        <w:jc w:val="both"/>
      </w:pPr>
      <w:r w:rsidRPr="004965D6">
        <w:t>2. Настоящий приказ вступает в силу с 1 сентября 2025 г. и действует до 1 сентября 2031 года.</w:t>
      </w:r>
    </w:p>
    <w:p w:rsidR="004965D6" w:rsidRPr="004965D6" w:rsidRDefault="004965D6">
      <w:pPr>
        <w:pStyle w:val="ConsPlusNormal"/>
        <w:jc w:val="both"/>
      </w:pPr>
    </w:p>
    <w:p w:rsidR="004965D6" w:rsidRPr="004965D6" w:rsidRDefault="004965D6">
      <w:pPr>
        <w:pStyle w:val="ConsPlusNormal"/>
        <w:jc w:val="right"/>
      </w:pPr>
      <w:proofErr w:type="gramStart"/>
      <w:r w:rsidRPr="004965D6">
        <w:t>Исполняющий</w:t>
      </w:r>
      <w:proofErr w:type="gramEnd"/>
      <w:r w:rsidRPr="004965D6">
        <w:t xml:space="preserve"> обязанности Министра</w:t>
      </w:r>
    </w:p>
    <w:p w:rsidR="004965D6" w:rsidRPr="004965D6" w:rsidRDefault="004965D6">
      <w:pPr>
        <w:pStyle w:val="ConsPlusNormal"/>
        <w:jc w:val="right"/>
      </w:pPr>
      <w:r w:rsidRPr="004965D6">
        <w:t>А.В.БУГАЕВ</w:t>
      </w:r>
    </w:p>
    <w:p w:rsidR="004965D6" w:rsidRPr="004965D6" w:rsidRDefault="004965D6">
      <w:pPr>
        <w:pStyle w:val="ConsPlusNormal"/>
        <w:jc w:val="both"/>
      </w:pPr>
    </w:p>
    <w:p w:rsidR="004965D6" w:rsidRPr="004965D6" w:rsidRDefault="004965D6">
      <w:pPr>
        <w:pStyle w:val="ConsPlusNormal"/>
        <w:jc w:val="both"/>
      </w:pPr>
    </w:p>
    <w:p w:rsidR="004965D6" w:rsidRPr="004965D6" w:rsidRDefault="004965D6">
      <w:pPr>
        <w:pStyle w:val="ConsPlusNormal"/>
        <w:jc w:val="both"/>
      </w:pPr>
    </w:p>
    <w:p w:rsidR="004965D6" w:rsidRPr="004965D6" w:rsidRDefault="004965D6">
      <w:pPr>
        <w:pStyle w:val="ConsPlusNormal"/>
        <w:jc w:val="both"/>
      </w:pPr>
    </w:p>
    <w:p w:rsidR="004965D6" w:rsidRPr="004965D6" w:rsidRDefault="004965D6">
      <w:pPr>
        <w:pStyle w:val="ConsPlusNormal"/>
        <w:jc w:val="both"/>
      </w:pPr>
    </w:p>
    <w:p w:rsidR="004965D6" w:rsidRPr="004965D6" w:rsidRDefault="004965D6">
      <w:pPr>
        <w:pStyle w:val="ConsPlusNormal"/>
        <w:jc w:val="right"/>
        <w:outlineLvl w:val="0"/>
      </w:pPr>
      <w:r w:rsidRPr="004965D6">
        <w:t>Утвержден</w:t>
      </w:r>
    </w:p>
    <w:p w:rsidR="004965D6" w:rsidRPr="004965D6" w:rsidRDefault="004965D6">
      <w:pPr>
        <w:pStyle w:val="ConsPlusNormal"/>
        <w:jc w:val="right"/>
      </w:pPr>
      <w:r w:rsidRPr="004965D6">
        <w:t>приказом Министерства просвещения</w:t>
      </w:r>
    </w:p>
    <w:p w:rsidR="004965D6" w:rsidRPr="004965D6" w:rsidRDefault="004965D6">
      <w:pPr>
        <w:pStyle w:val="ConsPlusNormal"/>
        <w:jc w:val="right"/>
      </w:pPr>
      <w:r w:rsidRPr="004965D6">
        <w:t>Российской Федерации</w:t>
      </w:r>
    </w:p>
    <w:p w:rsidR="004965D6" w:rsidRPr="004965D6" w:rsidRDefault="004965D6">
      <w:pPr>
        <w:pStyle w:val="ConsPlusNormal"/>
        <w:jc w:val="right"/>
      </w:pPr>
      <w:r w:rsidRPr="004965D6">
        <w:t>от 31 марта 2025 г. N 253</w:t>
      </w:r>
    </w:p>
    <w:p w:rsidR="004965D6" w:rsidRPr="004965D6" w:rsidRDefault="004965D6">
      <w:pPr>
        <w:pStyle w:val="ConsPlusNormal"/>
        <w:jc w:val="both"/>
      </w:pPr>
    </w:p>
    <w:p w:rsidR="004965D6" w:rsidRPr="004965D6" w:rsidRDefault="004965D6">
      <w:pPr>
        <w:pStyle w:val="ConsPlusTitle"/>
        <w:jc w:val="center"/>
      </w:pPr>
      <w:bookmarkStart w:id="1" w:name="P34"/>
      <w:bookmarkEnd w:id="1"/>
      <w:r w:rsidRPr="004965D6">
        <w:t>ПОРЯДОК</w:t>
      </w:r>
    </w:p>
    <w:p w:rsidR="004965D6" w:rsidRPr="004965D6" w:rsidRDefault="004965D6">
      <w:pPr>
        <w:pStyle w:val="ConsPlusTitle"/>
        <w:jc w:val="center"/>
      </w:pPr>
      <w:r w:rsidRPr="004965D6">
        <w:t>ОБЕСПЕЧЕНИЯ УСЛОВИЙ ДОСТУПНОСТИ ДЛЯ ИНВАЛИДОВ</w:t>
      </w:r>
    </w:p>
    <w:p w:rsidR="004965D6" w:rsidRPr="004965D6" w:rsidRDefault="004965D6">
      <w:pPr>
        <w:pStyle w:val="ConsPlusTitle"/>
        <w:jc w:val="center"/>
      </w:pPr>
      <w:r w:rsidRPr="004965D6">
        <w:t>ОБЪЕКТОВ И ПРЕДОСТАВЛЯЕМЫХ УСЛУГ В СФЕРЕ ОБЩЕГО,</w:t>
      </w:r>
    </w:p>
    <w:p w:rsidR="004965D6" w:rsidRPr="004965D6" w:rsidRDefault="004965D6">
      <w:pPr>
        <w:pStyle w:val="ConsPlusTitle"/>
        <w:jc w:val="center"/>
      </w:pPr>
      <w:r w:rsidRPr="004965D6">
        <w:t>СРЕДНЕГО ПРОФЕССИОНАЛЬНОГО ОБРАЗОВАНИЯ И СООТВЕТСТВУЮЩЕГО</w:t>
      </w:r>
    </w:p>
    <w:p w:rsidR="004965D6" w:rsidRPr="004965D6" w:rsidRDefault="004965D6">
      <w:pPr>
        <w:pStyle w:val="ConsPlusTitle"/>
        <w:jc w:val="center"/>
      </w:pPr>
      <w:r w:rsidRPr="004965D6">
        <w:t>ДОПОЛНИТЕЛЬНОГО ПРОФЕССИОНАЛЬНОГО ОБРАЗОВАНИЯ,</w:t>
      </w:r>
    </w:p>
    <w:p w:rsidR="004965D6" w:rsidRPr="004965D6" w:rsidRDefault="004965D6">
      <w:pPr>
        <w:pStyle w:val="ConsPlusTitle"/>
        <w:jc w:val="center"/>
      </w:pPr>
      <w:r w:rsidRPr="004965D6">
        <w:t>ПРОФЕССИОНАЛЬНОГО ОБУЧЕНИЯ, ДОПОЛНИТЕЛЬНОГО ОБРАЗОВАНИЯ</w:t>
      </w:r>
    </w:p>
    <w:p w:rsidR="004965D6" w:rsidRPr="004965D6" w:rsidRDefault="004965D6">
      <w:pPr>
        <w:pStyle w:val="ConsPlusTitle"/>
        <w:jc w:val="center"/>
      </w:pPr>
      <w:r w:rsidRPr="004965D6">
        <w:lastRenderedPageBreak/>
        <w:t>ДЕТЕЙ И ВЗРОСЛЫХ, ОРГАНИЗАЦИИ ОТДЫХА И ОЗДОРОВЛЕНИЯ</w:t>
      </w:r>
    </w:p>
    <w:p w:rsidR="004965D6" w:rsidRPr="004965D6" w:rsidRDefault="004965D6">
      <w:pPr>
        <w:pStyle w:val="ConsPlusTitle"/>
        <w:jc w:val="center"/>
      </w:pPr>
      <w:r w:rsidRPr="004965D6">
        <w:t>ДЕТЕЙ, А ТАКЖЕ ОКАЗАНИЯ ИМ ПРИ ЭТОМ НЕОБХОДИМОЙ ПОМОЩИ</w:t>
      </w:r>
    </w:p>
    <w:p w:rsidR="004965D6" w:rsidRPr="004965D6" w:rsidRDefault="004965D6">
      <w:pPr>
        <w:pStyle w:val="ConsPlusNormal"/>
        <w:jc w:val="both"/>
      </w:pPr>
    </w:p>
    <w:p w:rsidR="004965D6" w:rsidRPr="004965D6" w:rsidRDefault="004965D6">
      <w:pPr>
        <w:pStyle w:val="ConsPlusNormal"/>
        <w:ind w:firstLine="540"/>
        <w:jc w:val="both"/>
      </w:pPr>
      <w:r w:rsidRPr="004965D6">
        <w:t xml:space="preserve">1. </w:t>
      </w:r>
      <w:proofErr w:type="gramStart"/>
      <w:r w:rsidRPr="004965D6">
        <w:t>Обеспечение условий доступности для инвалидов объектов (помещения, здания и иные сооружения) (далее - объекты), используемых для предоставления услуг в сфере общего, среднего профессионального образования и соответствующего дополнительного профессионального образования, профессионального обучения, дополнительного образования детей и взрослых (далее - сфера образования), в сфере организации отдыха и оздоровления детей (далее - сфера отдыха), прилегающей к объектам территории, и услуг в сфере образования, в сфере отдыха</w:t>
      </w:r>
      <w:proofErr w:type="gramEnd"/>
      <w:r w:rsidRPr="004965D6">
        <w:t xml:space="preserve"> (далее - услуги), оказание им при этом необходимой помощи в преодолении барьеров, мешающих получению услуг и использованию объектов наравне с другими лицами, осуществляется Министерством просвещения Российской Федерации, органами государственной власти субъектов Российской Федерации, осуществляющими государственное управление в сфере образования, в сфере отдыха, органами местного самоуправления, осуществляющими управление в сфере образования, в сфере отдыха (далее - органы), подведомственными органам организациями независимо </w:t>
      </w:r>
      <w:proofErr w:type="gramStart"/>
      <w:r w:rsidRPr="004965D6">
        <w:t>от</w:t>
      </w:r>
      <w:proofErr w:type="gramEnd"/>
      <w:r w:rsidRPr="004965D6">
        <w:t xml:space="preserve"> </w:t>
      </w:r>
      <w:proofErr w:type="gramStart"/>
      <w:r w:rsidRPr="004965D6">
        <w:t>их</w:t>
      </w:r>
      <w:proofErr w:type="gramEnd"/>
      <w:r w:rsidRPr="004965D6">
        <w:t xml:space="preserve"> организационно-правовых форм (далее - организации).</w:t>
      </w:r>
    </w:p>
    <w:p w:rsidR="004965D6" w:rsidRPr="004965D6" w:rsidRDefault="004965D6">
      <w:pPr>
        <w:pStyle w:val="ConsPlusNormal"/>
        <w:spacing w:before="220"/>
        <w:ind w:firstLine="540"/>
        <w:jc w:val="both"/>
      </w:pPr>
      <w:r w:rsidRPr="004965D6">
        <w:t>2. Руководители органов и организаций, предоставляющих услуги, в пределах установленных полномочий организуют инструктирование или обучение специалистов, работающих с инвалидами по вопросам, связанным с обеспечением доступности для инвалидов объектов и услуг с учетом имеющихся у них стойких расстройств функций организма и ограничений жизнедеятельности.</w:t>
      </w:r>
    </w:p>
    <w:p w:rsidR="004965D6" w:rsidRPr="004965D6" w:rsidRDefault="004965D6">
      <w:pPr>
        <w:pStyle w:val="ConsPlusNormal"/>
        <w:spacing w:before="220"/>
        <w:ind w:firstLine="540"/>
        <w:jc w:val="both"/>
      </w:pPr>
      <w:r w:rsidRPr="004965D6">
        <w:t>3. Руководителями органов и организаций, предоставляющих услуги, обеспечивается создание инвалидам, включая инвалидов, использующих кресла-коляски и собак-проводников, следующих условий доступности объектов в соответствии с требованиями, установленными законодательством Российской Федерации и иными нормативными правовыми актами:</w:t>
      </w:r>
    </w:p>
    <w:p w:rsidR="004965D6" w:rsidRPr="004965D6" w:rsidRDefault="004965D6">
      <w:pPr>
        <w:pStyle w:val="ConsPlusNormal"/>
        <w:spacing w:before="220"/>
        <w:ind w:firstLine="540"/>
        <w:jc w:val="both"/>
      </w:pPr>
      <w:r w:rsidRPr="004965D6">
        <w:t>1) возможность самостоятельного или с помощью работников объектов передвижения по территории объектов в целях доступа к месту предоставления услуги, входа в такие объекты и выхода из них;</w:t>
      </w:r>
    </w:p>
    <w:p w:rsidR="004965D6" w:rsidRPr="004965D6" w:rsidRDefault="004965D6">
      <w:pPr>
        <w:pStyle w:val="ConsPlusNormal"/>
        <w:spacing w:before="220"/>
        <w:ind w:firstLine="540"/>
        <w:jc w:val="both"/>
      </w:pPr>
      <w:r w:rsidRPr="004965D6">
        <w:t>2) возможность посадки в транспортное средство и высадки из него перед входом на объекты, в том числе с использованием кресла-коляски и при необходимости с помощью работников объектов;</w:t>
      </w:r>
    </w:p>
    <w:p w:rsidR="004965D6" w:rsidRPr="004965D6" w:rsidRDefault="004965D6">
      <w:pPr>
        <w:pStyle w:val="ConsPlusNormal"/>
        <w:spacing w:before="220"/>
        <w:ind w:firstLine="540"/>
        <w:jc w:val="both"/>
      </w:pPr>
      <w:r w:rsidRPr="004965D6">
        <w:t>3) сопровождение инвалидов, имеющих стойкие нарушения функции зрения, и возможность самостоятельного передвижения по территории объекта;</w:t>
      </w:r>
    </w:p>
    <w:p w:rsidR="004965D6" w:rsidRPr="004965D6" w:rsidRDefault="004965D6">
      <w:pPr>
        <w:pStyle w:val="ConsPlusNormal"/>
        <w:spacing w:before="220"/>
        <w:ind w:firstLine="540"/>
        <w:jc w:val="both"/>
      </w:pPr>
      <w:proofErr w:type="gramStart"/>
      <w:r w:rsidRPr="004965D6">
        <w:t>4) надлежащее размещение носителей информации, необходимой для обеспечения беспрепятственного доступа инвалидов к объектам в целях получения услуги,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рельефно-линейным и рельефно-точечным шрифтом Брайля и на контрастном фоне;</w:t>
      </w:r>
      <w:proofErr w:type="gramEnd"/>
    </w:p>
    <w:p w:rsidR="004965D6" w:rsidRPr="004965D6" w:rsidRDefault="004965D6">
      <w:pPr>
        <w:pStyle w:val="ConsPlusNormal"/>
        <w:spacing w:before="220"/>
        <w:ind w:firstLine="540"/>
        <w:jc w:val="both"/>
      </w:pPr>
      <w:r w:rsidRPr="004965D6">
        <w:t>5) допуск на объекты собаки-проводника при наличии документа, подтверждающего ее специальное обучение и выдаваемого по форме и в порядке, которые определяются Министерством труда и социальной защиты Российской Федерации &lt;1&gt;;</w:t>
      </w:r>
    </w:p>
    <w:p w:rsidR="004965D6" w:rsidRPr="004965D6" w:rsidRDefault="004965D6">
      <w:pPr>
        <w:pStyle w:val="ConsPlusNormal"/>
        <w:spacing w:before="220"/>
        <w:ind w:firstLine="540"/>
        <w:jc w:val="both"/>
      </w:pPr>
      <w:r w:rsidRPr="004965D6">
        <w:t>--------------------------------</w:t>
      </w:r>
    </w:p>
    <w:p w:rsidR="004965D6" w:rsidRPr="004965D6" w:rsidRDefault="004965D6">
      <w:pPr>
        <w:pStyle w:val="ConsPlusNormal"/>
        <w:spacing w:before="220"/>
        <w:ind w:firstLine="540"/>
        <w:jc w:val="both"/>
      </w:pPr>
      <w:r w:rsidRPr="004965D6">
        <w:t xml:space="preserve">&lt;1&gt; </w:t>
      </w:r>
      <w:hyperlink r:id="rId9">
        <w:r w:rsidRPr="004965D6">
          <w:t>Пункт 7 части первой статьи 15</w:t>
        </w:r>
      </w:hyperlink>
      <w:r w:rsidRPr="004965D6">
        <w:t xml:space="preserve"> Федерального закона от 24 ноября 1995 г. N 181-ФЗ "О социальной защите инвалидов в Российской Федерации".</w:t>
      </w:r>
    </w:p>
    <w:p w:rsidR="004965D6" w:rsidRPr="004965D6" w:rsidRDefault="004965D6">
      <w:pPr>
        <w:pStyle w:val="ConsPlusNormal"/>
        <w:jc w:val="both"/>
      </w:pPr>
    </w:p>
    <w:p w:rsidR="004965D6" w:rsidRPr="004965D6" w:rsidRDefault="004965D6">
      <w:pPr>
        <w:pStyle w:val="ConsPlusNormal"/>
        <w:ind w:firstLine="540"/>
        <w:jc w:val="both"/>
      </w:pPr>
      <w:r w:rsidRPr="004965D6">
        <w:lastRenderedPageBreak/>
        <w:t>6) наличие площадки для выгула собаки-проводника (при необходимости);</w:t>
      </w:r>
    </w:p>
    <w:p w:rsidR="004965D6" w:rsidRPr="004965D6" w:rsidRDefault="004965D6">
      <w:pPr>
        <w:pStyle w:val="ConsPlusNormal"/>
        <w:spacing w:before="220"/>
        <w:ind w:firstLine="540"/>
        <w:jc w:val="both"/>
      </w:pPr>
      <w:r w:rsidRPr="004965D6">
        <w:t>7) оказание необходимой инвалидам помощи в преодолении барьеров, мешающих использованию объектов в целях получения услуги наравне с другими лицами.</w:t>
      </w:r>
    </w:p>
    <w:p w:rsidR="004965D6" w:rsidRPr="004965D6" w:rsidRDefault="004965D6">
      <w:pPr>
        <w:pStyle w:val="ConsPlusNormal"/>
        <w:spacing w:before="220"/>
        <w:ind w:firstLine="540"/>
        <w:jc w:val="both"/>
      </w:pPr>
      <w:r w:rsidRPr="004965D6">
        <w:t>4. Руководителями органов и организаций, предоставляющих услуги, обеспечивается создание инвалидам, включая инвалидов, использующих кресла-коляски и собак-проводников, следующих условий доступности услуг в соответствии с требованиями, установленными законодательством и иными нормативными правовыми актами:</w:t>
      </w:r>
    </w:p>
    <w:p w:rsidR="004965D6" w:rsidRPr="004965D6" w:rsidRDefault="004965D6">
      <w:pPr>
        <w:pStyle w:val="ConsPlusNormal"/>
        <w:spacing w:before="220"/>
        <w:ind w:firstLine="540"/>
        <w:jc w:val="both"/>
      </w:pPr>
      <w:r w:rsidRPr="004965D6">
        <w:t>1) 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действий;</w:t>
      </w:r>
    </w:p>
    <w:p w:rsidR="004965D6" w:rsidRPr="004965D6" w:rsidRDefault="004965D6">
      <w:pPr>
        <w:pStyle w:val="ConsPlusNormal"/>
        <w:spacing w:before="220"/>
        <w:ind w:firstLine="540"/>
        <w:jc w:val="both"/>
      </w:pPr>
      <w:r w:rsidRPr="004965D6">
        <w:t>2) адаптация официального сайта органа и организации для лиц с нарушением зрения;</w:t>
      </w:r>
    </w:p>
    <w:p w:rsidR="004965D6" w:rsidRPr="004965D6" w:rsidRDefault="004965D6">
      <w:pPr>
        <w:pStyle w:val="ConsPlusNormal"/>
        <w:spacing w:before="220"/>
        <w:ind w:firstLine="540"/>
        <w:jc w:val="both"/>
      </w:pPr>
      <w:proofErr w:type="gramStart"/>
      <w:r w:rsidRPr="004965D6">
        <w:t>3)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рельефно-линейным и рельефно-точечным шрифтом Брайля и на контрастном фоне;</w:t>
      </w:r>
      <w:proofErr w:type="gramEnd"/>
    </w:p>
    <w:p w:rsidR="004965D6" w:rsidRPr="004965D6" w:rsidRDefault="004965D6">
      <w:pPr>
        <w:pStyle w:val="ConsPlusNormal"/>
        <w:spacing w:before="220"/>
        <w:ind w:firstLine="540"/>
        <w:jc w:val="both"/>
      </w:pPr>
      <w:r w:rsidRPr="004965D6">
        <w:t xml:space="preserve">4) обеспечение предоставления услуг ассистента (помощника), оказывающего необходимую техническую помощь, </w:t>
      </w:r>
      <w:proofErr w:type="spellStart"/>
      <w:r w:rsidRPr="004965D6">
        <w:t>тьютора</w:t>
      </w:r>
      <w:proofErr w:type="spellEnd"/>
      <w:r w:rsidRPr="004965D6">
        <w:t>, переводчика русского жестового языка (</w:t>
      </w:r>
      <w:proofErr w:type="spellStart"/>
      <w:r w:rsidRPr="004965D6">
        <w:t>сурдопереводчика</w:t>
      </w:r>
      <w:proofErr w:type="spellEnd"/>
      <w:r w:rsidRPr="004965D6">
        <w:t xml:space="preserve">, </w:t>
      </w:r>
      <w:proofErr w:type="spellStart"/>
      <w:r w:rsidRPr="004965D6">
        <w:t>тифлосурдопереводчика</w:t>
      </w:r>
      <w:proofErr w:type="spellEnd"/>
      <w:r w:rsidRPr="004965D6">
        <w:t>) (при необходимости);</w:t>
      </w:r>
    </w:p>
    <w:p w:rsidR="004965D6" w:rsidRPr="004965D6" w:rsidRDefault="004965D6">
      <w:pPr>
        <w:pStyle w:val="ConsPlusNormal"/>
        <w:spacing w:before="220"/>
        <w:ind w:firstLine="540"/>
        <w:jc w:val="both"/>
      </w:pPr>
      <w:r w:rsidRPr="004965D6">
        <w:t>5) иные условия для получения услуги, предусмотренные:</w:t>
      </w:r>
    </w:p>
    <w:p w:rsidR="004965D6" w:rsidRPr="004965D6" w:rsidRDefault="004965D6">
      <w:pPr>
        <w:pStyle w:val="ConsPlusNormal"/>
        <w:spacing w:before="220"/>
        <w:ind w:firstLine="540"/>
        <w:jc w:val="both"/>
      </w:pPr>
      <w:r w:rsidRPr="004965D6">
        <w:t xml:space="preserve">а) </w:t>
      </w:r>
      <w:hyperlink r:id="rId10">
        <w:r w:rsidRPr="004965D6">
          <w:t>Порядком</w:t>
        </w:r>
      </w:hyperlink>
      <w:r w:rsidRPr="004965D6">
        <w:t xml:space="preserve">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утвержденным приказом Министерства просвещения Российской Федерации от 31 июля 2020 г. N 373 &lt;2&gt;;</w:t>
      </w:r>
    </w:p>
    <w:p w:rsidR="004965D6" w:rsidRPr="004965D6" w:rsidRDefault="004965D6">
      <w:pPr>
        <w:pStyle w:val="ConsPlusNormal"/>
        <w:spacing w:before="220"/>
        <w:ind w:firstLine="540"/>
        <w:jc w:val="both"/>
      </w:pPr>
      <w:r w:rsidRPr="004965D6">
        <w:t>--------------------------------</w:t>
      </w:r>
    </w:p>
    <w:p w:rsidR="004965D6" w:rsidRPr="004965D6" w:rsidRDefault="004965D6">
      <w:pPr>
        <w:pStyle w:val="ConsPlusNormal"/>
        <w:spacing w:before="220"/>
        <w:ind w:firstLine="540"/>
        <w:jc w:val="both"/>
      </w:pPr>
      <w:proofErr w:type="gramStart"/>
      <w:r w:rsidRPr="004965D6">
        <w:t>&lt;2&gt; Зарегистрирован Министерством юстиции Российской Федерации 31 августа 2020 г., регистрационный N 59599, с изменениями, внесенными приказами Министерства просвещения Российской Федерации от 1 декабря 2022 г. N 1048 (зарегистрирован Министерством юстиции Российской Федерации 12 января 2023 г., регистрационный N 71978) и от 25 октября 2023 г. N 783 (зарегистрирован Министерством юстиции Российской Федерации 23 ноября 2023 г., регистрационный N 76080</w:t>
      </w:r>
      <w:proofErr w:type="gramEnd"/>
      <w:r w:rsidRPr="004965D6">
        <w:t>), и действует до 1 сентября 2026 года.</w:t>
      </w:r>
    </w:p>
    <w:p w:rsidR="004965D6" w:rsidRPr="004965D6" w:rsidRDefault="004965D6">
      <w:pPr>
        <w:pStyle w:val="ConsPlusNormal"/>
        <w:jc w:val="both"/>
      </w:pPr>
    </w:p>
    <w:p w:rsidR="004965D6" w:rsidRPr="004965D6" w:rsidRDefault="004965D6">
      <w:pPr>
        <w:pStyle w:val="ConsPlusNormal"/>
        <w:ind w:firstLine="540"/>
        <w:jc w:val="both"/>
      </w:pPr>
      <w:r w:rsidRPr="004965D6">
        <w:t xml:space="preserve">б) </w:t>
      </w:r>
      <w:hyperlink r:id="rId11">
        <w:r w:rsidRPr="004965D6">
          <w:t>Порядком</w:t>
        </w:r>
      </w:hyperlink>
      <w:r w:rsidRPr="004965D6">
        <w:t xml:space="preserve">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утвержденным приказом Министерства просвещения Российской Федерации от 22 марта 2021 г. N 115 &lt;3&gt;;</w:t>
      </w:r>
    </w:p>
    <w:p w:rsidR="004965D6" w:rsidRPr="004965D6" w:rsidRDefault="004965D6">
      <w:pPr>
        <w:pStyle w:val="ConsPlusNormal"/>
        <w:spacing w:before="220"/>
        <w:ind w:firstLine="540"/>
        <w:jc w:val="both"/>
      </w:pPr>
      <w:r w:rsidRPr="004965D6">
        <w:t>--------------------------------</w:t>
      </w:r>
    </w:p>
    <w:p w:rsidR="004965D6" w:rsidRPr="004965D6" w:rsidRDefault="004965D6">
      <w:pPr>
        <w:pStyle w:val="ConsPlusNormal"/>
        <w:spacing w:before="220"/>
        <w:ind w:firstLine="540"/>
        <w:jc w:val="both"/>
      </w:pPr>
      <w:proofErr w:type="gramStart"/>
      <w:r w:rsidRPr="004965D6">
        <w:t>&lt;3&gt; Зарегистрирован Министерством юстиции Российской Федерации 20 апреля 2021 г., регистрационный N 63180, с изменениями, внесенными приказами Министерства просвещения Российской Федерации от 11 февраля 2022 г. N 69 (зарегистрирован Министерством юстиции Российской Федерации 22 марта 2022 г., регистрационный N 67817), от 7 октября 2022 г. N 888 (зарегистрирован Министерством юстиции Российской Федерации 10 ноября 2022 г., регистрационный N 70899), от</w:t>
      </w:r>
      <w:proofErr w:type="gramEnd"/>
      <w:r w:rsidRPr="004965D6">
        <w:t xml:space="preserve"> </w:t>
      </w:r>
      <w:proofErr w:type="gramStart"/>
      <w:r w:rsidRPr="004965D6">
        <w:t xml:space="preserve">5 декабря 2022 г. N 1063 (зарегистрирован Министерством юстиции </w:t>
      </w:r>
      <w:r w:rsidRPr="004965D6">
        <w:lastRenderedPageBreak/>
        <w:t>Российской Федерации 15 февраля 2023 г., регистрационный N 72372), от 3 августа 2023 г. N 581 (зарегистрирован Министерством юстиции Российской Федерации 31 августа 2023 г., регистрационный N 75023) и от 29 сентября 2023 г. N 731 (зарегистрирован Министерством юстиции Российской Федерации 1 ноября 2023 г., регистрационный N 75796), и действует до</w:t>
      </w:r>
      <w:proofErr w:type="gramEnd"/>
      <w:r w:rsidRPr="004965D6">
        <w:t xml:space="preserve"> 1 сентября 2027 года.</w:t>
      </w:r>
    </w:p>
    <w:p w:rsidR="004965D6" w:rsidRPr="004965D6" w:rsidRDefault="004965D6">
      <w:pPr>
        <w:pStyle w:val="ConsPlusNormal"/>
        <w:jc w:val="both"/>
      </w:pPr>
    </w:p>
    <w:p w:rsidR="004965D6" w:rsidRPr="004965D6" w:rsidRDefault="004965D6">
      <w:pPr>
        <w:pStyle w:val="ConsPlusNormal"/>
        <w:ind w:firstLine="540"/>
        <w:jc w:val="both"/>
      </w:pPr>
      <w:r w:rsidRPr="004965D6">
        <w:t xml:space="preserve">в) </w:t>
      </w:r>
      <w:hyperlink r:id="rId12">
        <w:r w:rsidRPr="004965D6">
          <w:t>Порядком</w:t>
        </w:r>
      </w:hyperlink>
      <w:r w:rsidRPr="004965D6">
        <w:t xml:space="preserve"> организации и осуществления образовательной деятельности по дополнительным общеобразовательным программам, утвержденным приказом Министерства просвещения Российской Федерации от 27 июля 2022 г. N 629 &lt;4&gt;;</w:t>
      </w:r>
    </w:p>
    <w:p w:rsidR="004965D6" w:rsidRPr="004965D6" w:rsidRDefault="004965D6">
      <w:pPr>
        <w:pStyle w:val="ConsPlusNormal"/>
        <w:spacing w:before="220"/>
        <w:ind w:firstLine="540"/>
        <w:jc w:val="both"/>
      </w:pPr>
      <w:r w:rsidRPr="004965D6">
        <w:t>--------------------------------</w:t>
      </w:r>
    </w:p>
    <w:p w:rsidR="004965D6" w:rsidRPr="004965D6" w:rsidRDefault="004965D6">
      <w:pPr>
        <w:pStyle w:val="ConsPlusNormal"/>
        <w:spacing w:before="220"/>
        <w:ind w:firstLine="540"/>
        <w:jc w:val="both"/>
      </w:pPr>
      <w:r w:rsidRPr="004965D6">
        <w:t>&lt;4&gt; Зарегистрирован Министерством юстиции Российской Федерации 26 сентября 2022 г., регистрационный N 70226, и действует по 28 февраля 2029 года.</w:t>
      </w:r>
    </w:p>
    <w:p w:rsidR="004965D6" w:rsidRPr="004965D6" w:rsidRDefault="004965D6">
      <w:pPr>
        <w:pStyle w:val="ConsPlusNormal"/>
        <w:jc w:val="both"/>
      </w:pPr>
    </w:p>
    <w:p w:rsidR="004965D6" w:rsidRPr="004965D6" w:rsidRDefault="004965D6">
      <w:pPr>
        <w:pStyle w:val="ConsPlusNormal"/>
        <w:ind w:firstLine="540"/>
        <w:jc w:val="both"/>
      </w:pPr>
      <w:r w:rsidRPr="004965D6">
        <w:t xml:space="preserve">г) </w:t>
      </w:r>
      <w:hyperlink r:id="rId13">
        <w:r w:rsidRPr="004965D6">
          <w:t>Порядком</w:t>
        </w:r>
      </w:hyperlink>
      <w:r w:rsidRPr="004965D6">
        <w:t xml:space="preserve"> организации и осуществления образовательной деятельности по образовательным программам среднего профессионального образования, утвержденным приказом Министерства просвещения Российской Федерации от 24 августа 2022 г. N 762 &lt;5&gt;.</w:t>
      </w:r>
    </w:p>
    <w:p w:rsidR="004965D6" w:rsidRPr="004965D6" w:rsidRDefault="004965D6">
      <w:pPr>
        <w:pStyle w:val="ConsPlusNormal"/>
        <w:spacing w:before="220"/>
        <w:ind w:firstLine="540"/>
        <w:jc w:val="both"/>
      </w:pPr>
      <w:r w:rsidRPr="004965D6">
        <w:t>--------------------------------</w:t>
      </w:r>
    </w:p>
    <w:p w:rsidR="004965D6" w:rsidRPr="004965D6" w:rsidRDefault="004965D6">
      <w:pPr>
        <w:pStyle w:val="ConsPlusNormal"/>
        <w:spacing w:before="220"/>
        <w:ind w:firstLine="540"/>
        <w:jc w:val="both"/>
      </w:pPr>
      <w:r w:rsidRPr="004965D6">
        <w:t>&lt;5&gt; Зарегистрирован Министерством юстиции Российской Федерации 21 сентября 2022 г., регистрационный N 70167, с изменением, внесенным приказом Министерства просвещения Российской Федерации от 20 декабря 2022 г. N 1152 (зарегистрирован Министерством юстиции Российской Федерации 30 декабря 2022 г., регистрационный N 71931) и действует до 1 марта 2029 года.</w:t>
      </w:r>
    </w:p>
    <w:p w:rsidR="004965D6" w:rsidRPr="004965D6" w:rsidRDefault="004965D6">
      <w:pPr>
        <w:pStyle w:val="ConsPlusNormal"/>
        <w:jc w:val="both"/>
      </w:pPr>
    </w:p>
    <w:p w:rsidR="004965D6" w:rsidRPr="004965D6" w:rsidRDefault="004965D6">
      <w:pPr>
        <w:pStyle w:val="ConsPlusNormal"/>
        <w:ind w:firstLine="540"/>
        <w:jc w:val="both"/>
      </w:pPr>
      <w:r w:rsidRPr="004965D6">
        <w:t xml:space="preserve">5. Органами и организациями, предоставляющими услуги, осуществляются меры по обеспечению проектирования, строительства и </w:t>
      </w:r>
      <w:proofErr w:type="gramStart"/>
      <w:r w:rsidRPr="004965D6">
        <w:t>приемки</w:t>
      </w:r>
      <w:proofErr w:type="gramEnd"/>
      <w:r w:rsidRPr="004965D6">
        <w:t xml:space="preserve"> вновь вводимых в эксплуатацию, а также прошедших капитальный ремонт, реконструкцию, модернизацию объектов, в которых осуществляется предоставление услуг, а также по обеспечению закупки транспортных средств для обслуживания инвалидов с соблюдением требований к их доступности, установленных </w:t>
      </w:r>
      <w:hyperlink r:id="rId14">
        <w:r w:rsidRPr="004965D6">
          <w:t>статьей 15</w:t>
        </w:r>
      </w:hyperlink>
      <w:r w:rsidRPr="004965D6">
        <w:t xml:space="preserve"> Федерального закона от 24 ноября 1995 г. N 181-ФЗ "О социальной </w:t>
      </w:r>
      <w:proofErr w:type="gramStart"/>
      <w:r w:rsidRPr="004965D6">
        <w:t>защите инвалидов в Российской Федерации", а также норм и правил национальных стандартов и сводов правил, предусматривающих требования доступности зданий и сооружений для маломобильных групп населения, включенных в реестр требований, подлежащих применению при выполнении инженерных изысканий, осуществлении архитектурно-строительного проектирования, проведении экспертизы проектной документации и (или) экспертизы результатов инженерных изысканий, строительстве, реконструкции, капитальном ремонте, эксплуатации и сносе объектов капитального строительства.</w:t>
      </w:r>
      <w:proofErr w:type="gramEnd"/>
    </w:p>
    <w:p w:rsidR="004965D6" w:rsidRPr="004965D6" w:rsidRDefault="004965D6">
      <w:pPr>
        <w:pStyle w:val="ConsPlusNormal"/>
        <w:spacing w:before="220"/>
        <w:ind w:firstLine="540"/>
        <w:jc w:val="both"/>
      </w:pPr>
      <w:r w:rsidRPr="004965D6">
        <w:t xml:space="preserve">6. </w:t>
      </w:r>
      <w:proofErr w:type="gramStart"/>
      <w:r w:rsidRPr="004965D6">
        <w:t>Органы и организации, предоставляющие услуги, в целях определения мер по поэтапному повышению уровня доступности для инвалидов находящихся в эксплуатации объектов, проектная документация которых не содержит мероприятий по доступности зданий и сооружений для инвалидов и других групп населения с ограниченными возможностями передвижения и предоставляемых услуг, проводят обследование данных объектов и предоставляемых услуг, по результатам которого составляется паспорт доступности для инвалидов объекта</w:t>
      </w:r>
      <w:proofErr w:type="gramEnd"/>
      <w:r w:rsidRPr="004965D6">
        <w:t xml:space="preserve"> и услуг (далее соответственно - обследование и паспортизация, Паспорт доступности).</w:t>
      </w:r>
    </w:p>
    <w:p w:rsidR="004965D6" w:rsidRPr="004965D6" w:rsidRDefault="004965D6">
      <w:pPr>
        <w:pStyle w:val="ConsPlusNormal"/>
        <w:spacing w:before="220"/>
        <w:ind w:firstLine="540"/>
        <w:jc w:val="both"/>
      </w:pPr>
      <w:r w:rsidRPr="004965D6">
        <w:t>7. Паспорт доступности содержит следующие разделы:</w:t>
      </w:r>
    </w:p>
    <w:p w:rsidR="004965D6" w:rsidRPr="004965D6" w:rsidRDefault="004965D6">
      <w:pPr>
        <w:pStyle w:val="ConsPlusNormal"/>
        <w:spacing w:before="220"/>
        <w:ind w:firstLine="540"/>
        <w:jc w:val="both"/>
      </w:pPr>
      <w:r w:rsidRPr="004965D6">
        <w:t>1) краткая характеристика объекта и предоставляемых на нем услуг;</w:t>
      </w:r>
    </w:p>
    <w:p w:rsidR="004965D6" w:rsidRPr="004965D6" w:rsidRDefault="004965D6">
      <w:pPr>
        <w:pStyle w:val="ConsPlusNormal"/>
        <w:spacing w:before="220"/>
        <w:ind w:firstLine="540"/>
        <w:jc w:val="both"/>
      </w:pPr>
      <w:r w:rsidRPr="004965D6">
        <w:t>2) оценка соответствия уровня доступности для инвалидов объекта и имеющихся недостатков в обеспечении условий его доступности для инвалидов;</w:t>
      </w:r>
    </w:p>
    <w:p w:rsidR="004965D6" w:rsidRPr="004965D6" w:rsidRDefault="004965D6">
      <w:pPr>
        <w:pStyle w:val="ConsPlusNormal"/>
        <w:spacing w:before="220"/>
        <w:ind w:firstLine="540"/>
        <w:jc w:val="both"/>
      </w:pPr>
      <w:r w:rsidRPr="004965D6">
        <w:lastRenderedPageBreak/>
        <w:t>3) оценка соответствия уровня доступности для инвалидов предоставляемых услуг и имеющихся недостатков в обеспечении условий их доступности для инвалидов;</w:t>
      </w:r>
    </w:p>
    <w:p w:rsidR="004965D6" w:rsidRPr="004965D6" w:rsidRDefault="004965D6">
      <w:pPr>
        <w:pStyle w:val="ConsPlusNormal"/>
        <w:spacing w:before="220"/>
        <w:ind w:firstLine="540"/>
        <w:jc w:val="both"/>
      </w:pPr>
      <w:r w:rsidRPr="004965D6">
        <w:t>4) предлагаемые решения по срокам и объемам работ, необходимых для приведения объекта и предоставляемых на нем услуг в соответствие с требованиями законодательства Российской Федерации.</w:t>
      </w:r>
    </w:p>
    <w:p w:rsidR="004965D6" w:rsidRPr="004965D6" w:rsidRDefault="004965D6">
      <w:pPr>
        <w:pStyle w:val="ConsPlusNormal"/>
        <w:spacing w:before="220"/>
        <w:ind w:firstLine="540"/>
        <w:jc w:val="both"/>
      </w:pPr>
      <w:r w:rsidRPr="004965D6">
        <w:t>8. Для проведения обследования и паспортизации распорядительным актом органа или организации создается комиссия по проведению обследования и паспортизации объекта и предоставляемых на нем услуг (далее - Комиссия), утверждаются ее состав, план-график проведения обследования и паспортизации, а также организуется работа Комиссии.</w:t>
      </w:r>
    </w:p>
    <w:p w:rsidR="004965D6" w:rsidRPr="004965D6" w:rsidRDefault="004965D6">
      <w:pPr>
        <w:pStyle w:val="ConsPlusNormal"/>
        <w:spacing w:before="220"/>
        <w:ind w:firstLine="540"/>
        <w:jc w:val="both"/>
      </w:pPr>
      <w:r w:rsidRPr="004965D6">
        <w:t>9. В состав Комиссии включаются (по согласованию) представители общественных объединений инвалидов, представляющих интересы соответствующей целевой группы инвалидов и осуществляющих свою деятельность на территории муниципального образования, где расположен объект, на котором планируется проведение обследования и паспортизации.</w:t>
      </w:r>
    </w:p>
    <w:p w:rsidR="004965D6" w:rsidRPr="004965D6" w:rsidRDefault="004965D6">
      <w:pPr>
        <w:pStyle w:val="ConsPlusNormal"/>
        <w:spacing w:before="220"/>
        <w:ind w:firstLine="540"/>
        <w:jc w:val="both"/>
      </w:pPr>
      <w:r w:rsidRPr="004965D6">
        <w:t xml:space="preserve">10. </w:t>
      </w:r>
      <w:proofErr w:type="gramStart"/>
      <w:r w:rsidRPr="004965D6">
        <w:t xml:space="preserve">Оценка соответствия уровня обеспечения доступности для инвалидов объектов и предоставляемых услуг, ожидаемые результаты повышения значений уровня обеспечения доступности для инвалидов объектов и предоставляемых услуг, перечень мероприятий, реализуемых для достижения запланированных значений доступности для инвалидов объектов и услуг, и сроки их реализации определяются в соответствии с </w:t>
      </w:r>
      <w:hyperlink r:id="rId15">
        <w:r w:rsidRPr="004965D6">
          <w:t>Правилами</w:t>
        </w:r>
      </w:hyperlink>
      <w:r w:rsidRPr="004965D6">
        <w:t xml:space="preserve"> разработки федеральными органами исполнительной власти, органами исполнительной власти субъектов Российской Федерации, органами местного самоуправления</w:t>
      </w:r>
      <w:proofErr w:type="gramEnd"/>
      <w:r w:rsidRPr="004965D6">
        <w:t xml:space="preserve"> </w:t>
      </w:r>
      <w:proofErr w:type="gramStart"/>
      <w:r w:rsidRPr="004965D6">
        <w:t>мероприятий по повышению значений показателей доступности для инвалидов объектов и услуг в установленных сферах деятельности, утвержденными постановлением Правительства Российской Федерации от 17 июня 2015 г. N 599 "О порядке и сроках разработки федеральными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 по повышению значений показателей доступности для инвалидов объектов и услуг в установленных сферах деятельности</w:t>
      </w:r>
      <w:proofErr w:type="gramEnd"/>
      <w:r w:rsidRPr="004965D6">
        <w:t>" (далее - Постановление от 17 июня 2015 г. N 599).</w:t>
      </w:r>
    </w:p>
    <w:p w:rsidR="004965D6" w:rsidRPr="004965D6" w:rsidRDefault="004965D6">
      <w:pPr>
        <w:pStyle w:val="ConsPlusNormal"/>
        <w:spacing w:before="220"/>
        <w:ind w:firstLine="540"/>
        <w:jc w:val="both"/>
      </w:pPr>
      <w:r w:rsidRPr="004965D6">
        <w:t xml:space="preserve">11. По результатам обследования объекта и предоставляемых на нем услуг Комиссией для включения в Паспорт доступности разрабатываются (с учетом положений об обеспечении "разумного приспособления" </w:t>
      </w:r>
      <w:hyperlink r:id="rId16">
        <w:r w:rsidRPr="004965D6">
          <w:t>Конвенции</w:t>
        </w:r>
      </w:hyperlink>
      <w:r w:rsidRPr="004965D6">
        <w:t xml:space="preserve"> о правах инвалидов от 13 декабря 2006 г. &lt;6&gt;) </w:t>
      </w:r>
      <w:proofErr w:type="gramStart"/>
      <w:r w:rsidRPr="004965D6">
        <w:t>предложения</w:t>
      </w:r>
      <w:proofErr w:type="gramEnd"/>
      <w:r w:rsidRPr="004965D6">
        <w:t xml:space="preserve"> по принятию управленческих решений исходя из финансовых возможностей бюджетов бюджетной системы Российской Федерации, организаций, предусмотренных на цели повышения значений доступности для инвалидов объектов и услуг, в том числе:</w:t>
      </w:r>
    </w:p>
    <w:p w:rsidR="004965D6" w:rsidRPr="004965D6" w:rsidRDefault="004965D6">
      <w:pPr>
        <w:pStyle w:val="ConsPlusNormal"/>
        <w:spacing w:before="220"/>
        <w:ind w:firstLine="540"/>
        <w:jc w:val="both"/>
      </w:pPr>
      <w:r w:rsidRPr="004965D6">
        <w:t>--------------------------------</w:t>
      </w:r>
    </w:p>
    <w:p w:rsidR="004965D6" w:rsidRPr="004965D6" w:rsidRDefault="004965D6">
      <w:pPr>
        <w:pStyle w:val="ConsPlusNormal"/>
        <w:spacing w:before="220"/>
        <w:ind w:firstLine="540"/>
        <w:jc w:val="both"/>
      </w:pPr>
      <w:r w:rsidRPr="004965D6">
        <w:t xml:space="preserve">&lt;6&gt; </w:t>
      </w:r>
      <w:proofErr w:type="gramStart"/>
      <w:r w:rsidRPr="004965D6">
        <w:t>Ратифицирована</w:t>
      </w:r>
      <w:proofErr w:type="gramEnd"/>
      <w:r w:rsidRPr="004965D6">
        <w:t xml:space="preserve"> Федеральным </w:t>
      </w:r>
      <w:hyperlink r:id="rId17">
        <w:r w:rsidRPr="004965D6">
          <w:t>законом</w:t>
        </w:r>
      </w:hyperlink>
      <w:r w:rsidRPr="004965D6">
        <w:t xml:space="preserve"> от 3 мая 2012 г. N 46-ФЗ "О ратификации Конвенции о правах инвалидов", вступила в силу для Российской Федерации 25 октября 2012 г.</w:t>
      </w:r>
    </w:p>
    <w:p w:rsidR="004965D6" w:rsidRPr="004965D6" w:rsidRDefault="004965D6">
      <w:pPr>
        <w:pStyle w:val="ConsPlusNormal"/>
        <w:jc w:val="both"/>
      </w:pPr>
    </w:p>
    <w:p w:rsidR="004965D6" w:rsidRPr="004965D6" w:rsidRDefault="004965D6">
      <w:pPr>
        <w:pStyle w:val="ConsPlusNormal"/>
        <w:ind w:firstLine="540"/>
        <w:jc w:val="both"/>
      </w:pPr>
      <w:proofErr w:type="gramStart"/>
      <w:r w:rsidRPr="004965D6">
        <w:t xml:space="preserve">1) по созданию (с учетом потребностей инвалидов) условий доступности существующего объекта и предоставляемых услуг в соответствии с </w:t>
      </w:r>
      <w:hyperlink r:id="rId18">
        <w:r w:rsidRPr="004965D6">
          <w:t>частью четвертой статьи 15</w:t>
        </w:r>
      </w:hyperlink>
      <w:r w:rsidRPr="004965D6">
        <w:t xml:space="preserve"> Федерального закона от 24 ноября 1995 г. N 181-ФЗ "О социальной защите инвалидов в Российской Федерации" в случае невозможности полностью приспособить объект с учетом потребностей инвалидов до его реконструкции или капитального ремонта;</w:t>
      </w:r>
      <w:proofErr w:type="gramEnd"/>
    </w:p>
    <w:p w:rsidR="004965D6" w:rsidRPr="004965D6" w:rsidRDefault="004965D6">
      <w:pPr>
        <w:pStyle w:val="ConsPlusNormal"/>
        <w:spacing w:before="220"/>
        <w:ind w:firstLine="540"/>
        <w:jc w:val="both"/>
      </w:pPr>
      <w:r w:rsidRPr="004965D6">
        <w:t>2) по определению мероприятий, учитываемых в планах развития объекта, в сметах его капитального и текущего ремонта, реконструкции, модернизации, в графиках переоснащения объекта и закупки нового оборудования, в целях повышения уровня его доступности и условий для предоставления на нем услуг с учетом потребностей инвалидов;</w:t>
      </w:r>
    </w:p>
    <w:p w:rsidR="004965D6" w:rsidRPr="004965D6" w:rsidRDefault="004965D6">
      <w:pPr>
        <w:pStyle w:val="ConsPlusNormal"/>
        <w:spacing w:before="220"/>
        <w:ind w:firstLine="540"/>
        <w:jc w:val="both"/>
      </w:pPr>
      <w:r w:rsidRPr="004965D6">
        <w:lastRenderedPageBreak/>
        <w:t>3) по включению в технические задания на разработку проектно-сметной документации по проектированию, строительству, оснащению приспособлениями и оборудованием вновь вводимых в эксплуатацию объектов, на которых предоставляются услуги, условий, обеспечивающих их полное соответствие требованиям доступности объектов для инвалидов.</w:t>
      </w:r>
    </w:p>
    <w:p w:rsidR="004965D6" w:rsidRPr="004965D6" w:rsidRDefault="004965D6">
      <w:pPr>
        <w:pStyle w:val="ConsPlusNormal"/>
        <w:spacing w:before="220"/>
        <w:ind w:firstLine="540"/>
        <w:jc w:val="both"/>
      </w:pPr>
      <w:r w:rsidRPr="004965D6">
        <w:t>12. Паспорт доступности организации, разработанный Комиссией, утверждается руководителем организации и представляется в течение 10 рабочих дней после утверждения в орган, осуществляющий функции и полномочия ее учредителя.</w:t>
      </w:r>
    </w:p>
    <w:p w:rsidR="004965D6" w:rsidRPr="004965D6" w:rsidRDefault="004965D6">
      <w:pPr>
        <w:pStyle w:val="ConsPlusNormal"/>
        <w:spacing w:before="220"/>
        <w:ind w:firstLine="540"/>
        <w:jc w:val="both"/>
      </w:pPr>
      <w:r w:rsidRPr="004965D6">
        <w:t>13. Паспорт доступности органа утверждается руководителем органа.</w:t>
      </w:r>
    </w:p>
    <w:p w:rsidR="004965D6" w:rsidRPr="004965D6" w:rsidRDefault="004965D6">
      <w:pPr>
        <w:pStyle w:val="ConsPlusNormal"/>
        <w:spacing w:before="220"/>
        <w:ind w:firstLine="540"/>
        <w:jc w:val="both"/>
      </w:pPr>
      <w:r w:rsidRPr="004965D6">
        <w:t xml:space="preserve">14. </w:t>
      </w:r>
      <w:proofErr w:type="gramStart"/>
      <w:r w:rsidRPr="004965D6">
        <w:t xml:space="preserve">В случае предоставления услуги в арендуемом помещении (здании) в состав Комиссии включается представитель собственника арендуемого помещения (здания), а в предложениях по повышению уровня доступности объекта включаются рекомендации и учитываются его предложения, которые следуют из обязанности собственника обеспечивать условия доступности для инвалидов объектов и услуг в соответствии с </w:t>
      </w:r>
      <w:hyperlink r:id="rId19">
        <w:r w:rsidRPr="004965D6">
          <w:t>частью четвертой статьи 15</w:t>
        </w:r>
      </w:hyperlink>
      <w:r w:rsidRPr="004965D6">
        <w:t xml:space="preserve"> Федерального закона от 24 ноября 1995 г. N 181-ФЗ</w:t>
      </w:r>
      <w:proofErr w:type="gramEnd"/>
      <w:r w:rsidRPr="004965D6">
        <w:t xml:space="preserve"> "О социальной защите инвалидов в Российской Федерации".</w:t>
      </w:r>
    </w:p>
    <w:p w:rsidR="004965D6" w:rsidRPr="004965D6" w:rsidRDefault="004965D6">
      <w:pPr>
        <w:pStyle w:val="ConsPlusNormal"/>
        <w:spacing w:before="220"/>
        <w:ind w:firstLine="540"/>
        <w:jc w:val="both"/>
      </w:pPr>
      <w:r w:rsidRPr="004965D6">
        <w:t xml:space="preserve">15. </w:t>
      </w:r>
      <w:proofErr w:type="gramStart"/>
      <w:r w:rsidRPr="004965D6">
        <w:t xml:space="preserve">Органы и организации, предоставляющие услуги, на основании результатов обследования объектов и предоставляемых услуг и выявленных при этом недостатков и несоответствий, а также на основании представленных паспортов доступности разрабатывают и утверждают планы мероприятий по повышению значений показателей доступности для инвалидов объектов и услуг в соответствии с </w:t>
      </w:r>
      <w:hyperlink r:id="rId20">
        <w:r w:rsidRPr="004965D6">
          <w:t>Постановлением</w:t>
        </w:r>
      </w:hyperlink>
      <w:r w:rsidRPr="004965D6">
        <w:t xml:space="preserve"> от 17 июня 2015 г. N 599.</w:t>
      </w:r>
      <w:proofErr w:type="gramEnd"/>
    </w:p>
    <w:p w:rsidR="004965D6" w:rsidRPr="004965D6" w:rsidRDefault="004965D6">
      <w:pPr>
        <w:pStyle w:val="ConsPlusNormal"/>
        <w:spacing w:before="220"/>
        <w:ind w:firstLine="540"/>
        <w:jc w:val="both"/>
      </w:pPr>
      <w:r w:rsidRPr="004965D6">
        <w:t xml:space="preserve">16. Паспорт доступности может быть объединен с планом мероприятий по повышению значений показателей доступности для инвалидов объектов и услуг, разработанными в соответствии с </w:t>
      </w:r>
      <w:hyperlink r:id="rId21">
        <w:r w:rsidRPr="004965D6">
          <w:t>Постановлением</w:t>
        </w:r>
      </w:hyperlink>
      <w:r w:rsidRPr="004965D6">
        <w:t xml:space="preserve"> от 17 июня 2015 г. N 599, и разработан в составе одного документа.</w:t>
      </w:r>
    </w:p>
    <w:p w:rsidR="004965D6" w:rsidRPr="004965D6" w:rsidRDefault="004965D6">
      <w:pPr>
        <w:pStyle w:val="ConsPlusNormal"/>
        <w:jc w:val="both"/>
      </w:pPr>
    </w:p>
    <w:p w:rsidR="004965D6" w:rsidRPr="004965D6" w:rsidRDefault="004965D6">
      <w:pPr>
        <w:pStyle w:val="ConsPlusNormal"/>
        <w:jc w:val="both"/>
      </w:pPr>
    </w:p>
    <w:p w:rsidR="004965D6" w:rsidRPr="004965D6" w:rsidRDefault="004965D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C7556" w:rsidRPr="004965D6" w:rsidRDefault="00CC7556"/>
    <w:sectPr w:rsidR="00CC7556" w:rsidRPr="004965D6" w:rsidSect="00323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5D6"/>
    <w:rsid w:val="004965D6"/>
    <w:rsid w:val="00CC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65D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965D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965D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65D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965D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965D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499281&amp;dst=100104" TargetMode="External"/><Relationship Id="rId13" Type="http://schemas.openxmlformats.org/officeDocument/2006/relationships/hyperlink" Target="https://login.consultant.ru/link/?req=doc&amp;base=RZR&amp;n=436600&amp;dst=100129" TargetMode="External"/><Relationship Id="rId18" Type="http://schemas.openxmlformats.org/officeDocument/2006/relationships/hyperlink" Target="https://login.consultant.ru/link/?req=doc&amp;base=RZR&amp;n=483022&amp;dst=39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ZR&amp;n=478790" TargetMode="External"/><Relationship Id="rId7" Type="http://schemas.openxmlformats.org/officeDocument/2006/relationships/hyperlink" Target="https://login.consultant.ru/link/?req=doc&amp;base=RZR&amp;n=499281&amp;dst=100066" TargetMode="External"/><Relationship Id="rId12" Type="http://schemas.openxmlformats.org/officeDocument/2006/relationships/hyperlink" Target="https://login.consultant.ru/link/?req=doc&amp;base=RZR&amp;n=427531&amp;dst=100086" TargetMode="External"/><Relationship Id="rId17" Type="http://schemas.openxmlformats.org/officeDocument/2006/relationships/hyperlink" Target="https://login.consultant.ru/link/?req=doc&amp;base=RZR&amp;n=12920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INT&amp;n=37511" TargetMode="External"/><Relationship Id="rId20" Type="http://schemas.openxmlformats.org/officeDocument/2006/relationships/hyperlink" Target="https://login.consultant.ru/link/?req=doc&amp;base=RZR&amp;n=47879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R&amp;n=494984&amp;dst=100212" TargetMode="External"/><Relationship Id="rId11" Type="http://schemas.openxmlformats.org/officeDocument/2006/relationships/hyperlink" Target="https://login.consultant.ru/link/?req=doc&amp;base=RZR&amp;n=502785&amp;dst=100174" TargetMode="External"/><Relationship Id="rId5" Type="http://schemas.openxmlformats.org/officeDocument/2006/relationships/hyperlink" Target="https://login.consultant.ru/link/?req=doc&amp;base=RZR&amp;n=483022&amp;dst=262" TargetMode="External"/><Relationship Id="rId15" Type="http://schemas.openxmlformats.org/officeDocument/2006/relationships/hyperlink" Target="https://login.consultant.ru/link/?req=doc&amp;base=RZR&amp;n=478790&amp;dst=100012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ZR&amp;n=462845&amp;dst=100062" TargetMode="External"/><Relationship Id="rId19" Type="http://schemas.openxmlformats.org/officeDocument/2006/relationships/hyperlink" Target="https://login.consultant.ru/link/?req=doc&amp;base=RZR&amp;n=483022&amp;dst=39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R&amp;n=483022&amp;dst=260" TargetMode="External"/><Relationship Id="rId14" Type="http://schemas.openxmlformats.org/officeDocument/2006/relationships/hyperlink" Target="https://login.consultant.ru/link/?req=doc&amp;base=RZR&amp;n=483022&amp;dst=252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2767</Words>
  <Characters>15777</Characters>
  <Application>Microsoft Office Word</Application>
  <DocSecurity>0</DocSecurity>
  <Lines>131</Lines>
  <Paragraphs>37</Paragraphs>
  <ScaleCrop>false</ScaleCrop>
  <Company/>
  <LinksUpToDate>false</LinksUpToDate>
  <CharactersWithSpaces>18507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Вячеславовна Якубович</dc:creator>
  <cp:lastModifiedBy>Екатерина Вячеславовна Якубович</cp:lastModifiedBy>
  <cp:revision>1</cp:revision>
  <dcterms:created xsi:type="dcterms:W3CDTF">2025-07-02T09:28:00Z</dcterms:created>
  <dcterms:modified xsi:type="dcterms:W3CDTF">2025-07-02T09:29:00Z</dcterms:modified>
</cp:coreProperties>
</file>