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60" w:rsidRDefault="009C186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C1860" w:rsidRDefault="009C1860">
      <w:pPr>
        <w:pStyle w:val="ConsPlusNormal"/>
        <w:jc w:val="both"/>
        <w:outlineLvl w:val="0"/>
      </w:pPr>
    </w:p>
    <w:p w:rsidR="009C1860" w:rsidRDefault="009C186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1860" w:rsidRDefault="009C1860">
      <w:pPr>
        <w:pStyle w:val="ConsPlusTitle"/>
        <w:jc w:val="center"/>
      </w:pPr>
    </w:p>
    <w:p w:rsidR="009C1860" w:rsidRDefault="009C1860">
      <w:pPr>
        <w:pStyle w:val="ConsPlusTitle"/>
        <w:jc w:val="center"/>
      </w:pPr>
      <w:r>
        <w:t>ПОСТАНОВЛЕНИЕ</w:t>
      </w:r>
    </w:p>
    <w:p w:rsidR="009C1860" w:rsidRDefault="009C1860">
      <w:pPr>
        <w:pStyle w:val="ConsPlusTitle"/>
        <w:jc w:val="center"/>
      </w:pPr>
      <w:r>
        <w:t>от 24 июля 2025 г. N 1099</w:t>
      </w:r>
    </w:p>
    <w:p w:rsidR="009C1860" w:rsidRDefault="009C1860">
      <w:pPr>
        <w:pStyle w:val="ConsPlusTitle"/>
        <w:jc w:val="center"/>
      </w:pPr>
    </w:p>
    <w:p w:rsidR="009C1860" w:rsidRDefault="009C1860">
      <w:pPr>
        <w:pStyle w:val="ConsPlusTitle"/>
        <w:jc w:val="center"/>
      </w:pPr>
      <w:r>
        <w:t>О ВНЕСЕНИИ ИЗМЕНЕНИЙ</w:t>
      </w:r>
    </w:p>
    <w:p w:rsidR="009C1860" w:rsidRDefault="009C1860">
      <w:pPr>
        <w:pStyle w:val="ConsPlusTitle"/>
        <w:jc w:val="center"/>
      </w:pPr>
      <w:r>
        <w:t>В ПОСТАНОВЛЕНИЕ ПРАВИТЕЛЬСТВА РОССИЙСКОЙ ФЕДЕРАЦИИ</w:t>
      </w:r>
    </w:p>
    <w:p w:rsidR="009C1860" w:rsidRDefault="009C1860">
      <w:pPr>
        <w:pStyle w:val="ConsPlusTitle"/>
        <w:jc w:val="center"/>
      </w:pPr>
      <w:r>
        <w:t>ОТ 25 ИЮНЯ 2021 Г. N 997</w:t>
      </w:r>
    </w:p>
    <w:p w:rsidR="009C1860" w:rsidRDefault="009C1860">
      <w:pPr>
        <w:pStyle w:val="ConsPlusNormal"/>
        <w:ind w:firstLine="540"/>
        <w:jc w:val="both"/>
      </w:pPr>
    </w:p>
    <w:p w:rsidR="009C1860" w:rsidRDefault="009C186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в сфере образования, утвержденное постановлением Правительства Российской Федерации от 25 июня 2021 г. N 997 "Об утверждении Положения о федеральном государственном контроле (надзоре) в сфере образования" (Собрание законодательства Российской Федерации, 2021, N 27, ст. 5385; 2024, N 1, ст. 260).</w:t>
      </w:r>
      <w:proofErr w:type="gramEnd"/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>
        <w:r>
          <w:rPr>
            <w:color w:val="0000FF"/>
          </w:rPr>
          <w:t>пункт 9</w:t>
        </w:r>
      </w:hyperlink>
      <w:r>
        <w:t xml:space="preserve"> изменений, которые вносятся в Положение о федеральном государственном контроле (надзоре) в сфере образования, утвержденных постановлением Правительства Российской Федерации от 29 декабря 2023 г. N 2398 "О внесении изменений в постановление Правительства Российской Федерации от 25 июня 2021 г. N 997" (Собрание законодательства Российской Федерации, 2024, N 1, ст. 260).</w:t>
      </w:r>
      <w:proofErr w:type="gramEnd"/>
    </w:p>
    <w:p w:rsidR="009C1860" w:rsidRDefault="009C1860">
      <w:pPr>
        <w:pStyle w:val="ConsPlusNormal"/>
        <w:ind w:firstLine="540"/>
        <w:jc w:val="both"/>
      </w:pPr>
    </w:p>
    <w:p w:rsidR="009C1860" w:rsidRDefault="009C1860">
      <w:pPr>
        <w:pStyle w:val="ConsPlusNormal"/>
        <w:jc w:val="right"/>
      </w:pPr>
      <w:r>
        <w:t>Председатель Правительства</w:t>
      </w:r>
    </w:p>
    <w:p w:rsidR="009C1860" w:rsidRDefault="009C1860">
      <w:pPr>
        <w:pStyle w:val="ConsPlusNormal"/>
        <w:jc w:val="right"/>
      </w:pPr>
      <w:r>
        <w:t>Российской Федерации</w:t>
      </w:r>
    </w:p>
    <w:p w:rsidR="009C1860" w:rsidRDefault="009C1860">
      <w:pPr>
        <w:pStyle w:val="ConsPlusNormal"/>
        <w:jc w:val="right"/>
      </w:pPr>
      <w:r>
        <w:t>М.МИШУСТИН</w:t>
      </w:r>
    </w:p>
    <w:p w:rsidR="009C1860" w:rsidRDefault="009C1860">
      <w:pPr>
        <w:pStyle w:val="ConsPlusNormal"/>
        <w:ind w:firstLine="540"/>
        <w:jc w:val="both"/>
      </w:pPr>
    </w:p>
    <w:p w:rsidR="009C1860" w:rsidRDefault="009C1860">
      <w:pPr>
        <w:pStyle w:val="ConsPlusNormal"/>
        <w:ind w:firstLine="540"/>
        <w:jc w:val="both"/>
      </w:pPr>
    </w:p>
    <w:p w:rsidR="009C1860" w:rsidRDefault="009C1860">
      <w:pPr>
        <w:pStyle w:val="ConsPlusNormal"/>
        <w:ind w:firstLine="540"/>
        <w:jc w:val="both"/>
      </w:pPr>
    </w:p>
    <w:p w:rsidR="009C1860" w:rsidRDefault="009C1860">
      <w:pPr>
        <w:pStyle w:val="ConsPlusNormal"/>
        <w:ind w:firstLine="540"/>
        <w:jc w:val="both"/>
      </w:pPr>
    </w:p>
    <w:p w:rsidR="009C1860" w:rsidRDefault="009C1860">
      <w:pPr>
        <w:pStyle w:val="ConsPlusNormal"/>
        <w:ind w:firstLine="540"/>
        <w:jc w:val="both"/>
      </w:pPr>
    </w:p>
    <w:p w:rsidR="009C1860" w:rsidRDefault="009C1860">
      <w:pPr>
        <w:pStyle w:val="ConsPlusNormal"/>
        <w:jc w:val="right"/>
        <w:outlineLvl w:val="0"/>
      </w:pPr>
      <w:r>
        <w:t>Утверждены</w:t>
      </w:r>
    </w:p>
    <w:p w:rsidR="009C1860" w:rsidRDefault="009C1860">
      <w:pPr>
        <w:pStyle w:val="ConsPlusNormal"/>
        <w:jc w:val="right"/>
      </w:pPr>
      <w:r>
        <w:t>постановлением Правительства</w:t>
      </w:r>
    </w:p>
    <w:p w:rsidR="009C1860" w:rsidRDefault="009C1860">
      <w:pPr>
        <w:pStyle w:val="ConsPlusNormal"/>
        <w:jc w:val="right"/>
      </w:pPr>
      <w:r>
        <w:t>Российской Федерации</w:t>
      </w:r>
    </w:p>
    <w:p w:rsidR="009C1860" w:rsidRDefault="009C1860">
      <w:pPr>
        <w:pStyle w:val="ConsPlusNormal"/>
        <w:jc w:val="right"/>
      </w:pPr>
      <w:r>
        <w:t>от 24 июля 2025 г. N 1099</w:t>
      </w:r>
    </w:p>
    <w:p w:rsidR="009C1860" w:rsidRDefault="009C1860">
      <w:pPr>
        <w:pStyle w:val="ConsPlusNormal"/>
        <w:jc w:val="center"/>
      </w:pPr>
    </w:p>
    <w:p w:rsidR="009C1860" w:rsidRDefault="009C1860">
      <w:pPr>
        <w:pStyle w:val="ConsPlusTitle"/>
        <w:jc w:val="center"/>
      </w:pPr>
      <w:bookmarkStart w:id="0" w:name="P27"/>
      <w:bookmarkEnd w:id="0"/>
      <w:r>
        <w:t>ИЗМЕНЕНИЯ,</w:t>
      </w:r>
    </w:p>
    <w:p w:rsidR="009C1860" w:rsidRDefault="009C1860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ПОЛОЖЕНИЕ О ФЕДЕРАЛЬНОМ ГОСУДАРСТВЕННОМ</w:t>
      </w:r>
    </w:p>
    <w:p w:rsidR="009C1860" w:rsidRDefault="009C1860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(НАДЗОРЕ) В СФЕРЕ ОБРАЗОВАНИЯ</w:t>
      </w:r>
    </w:p>
    <w:p w:rsidR="009C1860" w:rsidRDefault="009C1860">
      <w:pPr>
        <w:pStyle w:val="ConsPlusNormal"/>
        <w:ind w:firstLine="540"/>
        <w:jc w:val="both"/>
      </w:pPr>
    </w:p>
    <w:p w:rsidR="009C1860" w:rsidRDefault="009C1860">
      <w:pPr>
        <w:pStyle w:val="ConsPlusNormal"/>
        <w:ind w:firstLine="540"/>
        <w:jc w:val="both"/>
      </w:pPr>
      <w:r>
        <w:t xml:space="preserve">1. </w:t>
      </w:r>
      <w:hyperlink r:id="rId8">
        <w:r>
          <w:rPr>
            <w:color w:val="0000FF"/>
          </w:rPr>
          <w:t>Подпункт "а" пункта 17</w:t>
        </w:r>
      </w:hyperlink>
      <w:r>
        <w:t xml:space="preserve"> дополнить словами "или посредством видео-конференц-связи".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Абзац первый пункта 19</w:t>
        </w:r>
      </w:hyperlink>
      <w:r>
        <w:t xml:space="preserve"> изложить в следующей редакции: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"19. Консультирование контролируемых лиц и их представителей на личном приеме или посредством видео-конференц-связи осуществляется по месту нахождения контрольного (надзорного) органа в сфере образования его должностными лицами</w:t>
      </w:r>
      <w:proofErr w:type="gramStart"/>
      <w:r>
        <w:t>.".</w:t>
      </w:r>
      <w:proofErr w:type="gramEnd"/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3. </w:t>
      </w:r>
      <w:hyperlink r:id="rId10">
        <w:r>
          <w:rPr>
            <w:color w:val="0000FF"/>
          </w:rPr>
          <w:t>Пункт 20</w:t>
        </w:r>
      </w:hyperlink>
      <w:r>
        <w:t xml:space="preserve"> после слов "на личном приеме" дополнить словами "или посредством видео-конференц-связи".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4. </w:t>
      </w:r>
      <w:hyperlink r:id="rId11">
        <w:r>
          <w:rPr>
            <w:color w:val="0000FF"/>
          </w:rPr>
          <w:t>Пункты 21</w:t>
        </w:r>
      </w:hyperlink>
      <w:r>
        <w:t xml:space="preserve"> и </w:t>
      </w:r>
      <w:hyperlink r:id="rId12">
        <w:r>
          <w:rPr>
            <w:color w:val="0000FF"/>
          </w:rPr>
          <w:t>22</w:t>
        </w:r>
      </w:hyperlink>
      <w:r>
        <w:t xml:space="preserve"> изложить в следующей редакции: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lastRenderedPageBreak/>
        <w:t>"21. Контрольный (надзорный) орган в сфере образования проводит 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22. Профилактический визит проводится по инициативе контрольного (надзорного) органа в сфере образования (обязательный профилактический визит) или по инициативе контролируемого лица</w:t>
      </w:r>
      <w:proofErr w:type="gramStart"/>
      <w:r>
        <w:t>.".</w:t>
      </w:r>
      <w:proofErr w:type="gramEnd"/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5. </w:t>
      </w:r>
      <w:hyperlink r:id="rId13">
        <w:r>
          <w:rPr>
            <w:color w:val="0000FF"/>
          </w:rPr>
          <w:t>Дополнить</w:t>
        </w:r>
      </w:hyperlink>
      <w:r>
        <w:t xml:space="preserve"> пунктами 23(1) - 23(6) следующего содержания: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"23(1). В рамках обязательного профилактического визита должностное лицо, уполномоченное на проведение обязательного профилактического визита, при необходимости проводит осмотр, истребование необходимых документов и экспертизу.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23(2). Должностное лицо, уполномоченное на проведение обязательного профилактического визита, проводит осмотр в присутствии контролируемого лица или его представителя и (или) с применением фотосъемки, видеозаписи,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 В случае проведения обязательного профилактического визита с использованием средств дистанционного взаимодействия, посредством видео-конференц-связи, а также с использованием мобильного приложения "Инспектор" осмотр осуществляется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По результатам осмотра должностным лицом, уполномоченным на проведение обязательного профилактического визита, составляется протокол осмотра, в который вносится перечень осмотренных территорий и помещений, а также вид, количество и иные идентификационные признаки обследуемых объектов, имеющие значение для оценки уровня соблюдения контролируемым лицом обязательных требований.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23(3). </w:t>
      </w:r>
      <w:proofErr w:type="gramStart"/>
      <w:r>
        <w:t>Должностное лицо, уполномоченное на проведение обязательного профилактического визита, вправе направлять контролируемому лицу требование о представлении документов (копий документов), необходимых и (или) имеющих значение для оценки уровня соблюдения контролируемым лицом обязательных требований, в том числе материалов фотосъемки, аудио- и видеозаписи, информационных баз, банков данных, а также иных носителей информации с предоставлением доступа к ним (за исключением материалов, имеющихся в распоряжении контрольного</w:t>
      </w:r>
      <w:proofErr w:type="gramEnd"/>
      <w:r>
        <w:t xml:space="preserve"> (</w:t>
      </w:r>
      <w:proofErr w:type="gramStart"/>
      <w:r>
        <w:t>надзорного) органа в сфере образования и (или) размещенных на официальном сайте контролируемого лица в сети "Интернет"), с указанием срока представления контролируемым лицом истребуемых документов и материалов, который не может быть менее 2 рабочих дней.</w:t>
      </w:r>
      <w:proofErr w:type="gramEnd"/>
    </w:p>
    <w:p w:rsidR="009C1860" w:rsidRDefault="009C1860">
      <w:pPr>
        <w:pStyle w:val="ConsPlusNormal"/>
        <w:spacing w:before="220"/>
        <w:ind w:firstLine="540"/>
        <w:jc w:val="both"/>
      </w:pPr>
      <w:r>
        <w:t>Контролируемое лицо в сроки, указанные в требовании о представлении документов, направляет истребуемые документы и материалы в контрольный (надзорный) орган в сфере образования. Документы и материалы, содержащие информацию, составляющую государственную, коммерческую, служебную или иную охраняемую законом тайну, направляются контролируемым лицом с соблюдением требований, установленных законодательством Российской Федерации.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23(4). Экспертиза осуществляется экспертом или экспертной организацией непосредственно в ходе проведения обязательного профилактического визита по месту нахождения (осуществления деятельности) контролируемого лица, а также путем использования видео-конференц-связи или мобильного приложения "Инспектор". В случае проведения обязательного профилактического визита путем использования видео-конференц-связи или мобильного </w:t>
      </w:r>
      <w:r>
        <w:lastRenderedPageBreak/>
        <w:t>приложения "Инспектор" экспертиза осуществляется экспертом или экспертной организацией по месту осуществления деятельности эксперта или экспертной организации.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Результаты экспертизы оформляются экспертным заключением.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23(5). Должностное лицо, уполномоченное на проведение обязательного профилактического визита, по окончании проведения обязательного профилактического визита составляет акт о проведении обязательного профилактического визита. Документы и иные материалы, являющиеся доказательствами нарушения обязательных требований, приобщаются к акту о проведении обязательного профилактического визита.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23(6). 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</w:t>
      </w:r>
      <w:proofErr w:type="gramStart"/>
      <w:r>
        <w:t>.".</w:t>
      </w:r>
      <w:proofErr w:type="gramEnd"/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6. </w:t>
      </w:r>
      <w:hyperlink r:id="rId14">
        <w:r>
          <w:rPr>
            <w:color w:val="0000FF"/>
          </w:rPr>
          <w:t>Пункт 24</w:t>
        </w:r>
      </w:hyperlink>
      <w:r>
        <w:t xml:space="preserve"> изложить в следующей редакции: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"24. Контрольный (надзорный) орган в сфере образования проводит профилактический визит по инициативе контролируемого лица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proofErr w:type="gramStart"/>
      <w:r>
        <w:t>.".</w:t>
      </w:r>
      <w:proofErr w:type="gramEnd"/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7. </w:t>
      </w:r>
      <w:hyperlink r:id="rId15">
        <w:r>
          <w:rPr>
            <w:color w:val="0000FF"/>
          </w:rPr>
          <w:t>Дополнить</w:t>
        </w:r>
      </w:hyperlink>
      <w:r>
        <w:t xml:space="preserve"> пунктами 24(1) - 24(4) следующего содержания: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"24(1). Контролируемое лицо подает заявление о проведении профилактического визита в контрольный (надзорный) орган в сфере образования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или регионального портала государственных и муниципальных услуг.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24(2). Контрольный (надзорный) орган в сфере образования уведомляет контролируемое лицо о принятом </w:t>
      </w:r>
      <w:proofErr w:type="gramStart"/>
      <w:r>
        <w:t>решении</w:t>
      </w:r>
      <w:proofErr w:type="gramEnd"/>
      <w:r>
        <w:t xml:space="preserve"> о проведении профилактического визита либо об отказе в его проведении по итогам рассмотрения заявления, указанного в пункте 24(1) настоящего Положения, в порядке, предусмотренном </w:t>
      </w:r>
      <w:hyperlink r:id="rId16">
        <w:r>
          <w:rPr>
            <w:color w:val="0000FF"/>
          </w:rPr>
          <w:t>частью 4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24(3). Должностное лицо, уполномоченное на проведение профилактического визита по инициативе контролируемого лица, по окончании проведения профилактического визита по инициативе контролируемого лица составляет акт о проведении профилактического визита по инициативе контролируемого лица.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24(4). Срок проведения профилактического визита по инициативе контролируемого лица не может превышать 2 рабочих дня</w:t>
      </w:r>
      <w:proofErr w:type="gramStart"/>
      <w:r>
        <w:t>.".</w:t>
      </w:r>
      <w:proofErr w:type="gramEnd"/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8. </w:t>
      </w:r>
      <w:hyperlink r:id="rId17">
        <w:r>
          <w:rPr>
            <w:color w:val="0000FF"/>
          </w:rPr>
          <w:t>Пункт 25</w:t>
        </w:r>
      </w:hyperlink>
      <w:r>
        <w:t xml:space="preserve"> изложить в следующей редакции: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"25. В целях мотивации контролируемых лиц к соблюдению обязательных требований контрольный (надзорный) орган в сфере образования применяет меры стимулирования добросовестности в виде мероприятий, направленных на нематериальное поощрение добросовестных контролируемых лиц. Оценка добросовестности контролируемого лица проводится контрольным (надзорным) органом в сфере образования ежегодно. К критериям добросовестности контролируемого лица относятся: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отсутствие нарушений обязательных требований, выявленное по результатам проведения обязательных профилактических визитов или контрольных (надзорных) мероприятий в течение 3 лет, предшествующих проведению оценки добросовестности контролируемого лица;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lastRenderedPageBreak/>
        <w:t xml:space="preserve">выполнение контролируемым лицом показателей аккредитационного мониторинга, установленное по результатам аккредитационного мониторинга, предусмотренного </w:t>
      </w:r>
      <w:hyperlink r:id="rId18">
        <w:r>
          <w:rPr>
            <w:color w:val="0000FF"/>
          </w:rPr>
          <w:t>частью 3 статьи 97</w:t>
        </w:r>
      </w:hyperlink>
      <w:r>
        <w:t xml:space="preserve"> Федерального закона "Об образовании в Российской Федерации";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своевременность представления контролируемым лицом сведений в информационные системы в системе образования, предусмотренные </w:t>
      </w:r>
      <w:hyperlink r:id="rId19">
        <w:r>
          <w:rPr>
            <w:color w:val="0000FF"/>
          </w:rPr>
          <w:t>частями 2</w:t>
        </w:r>
      </w:hyperlink>
      <w:r>
        <w:t xml:space="preserve"> и </w:t>
      </w:r>
      <w:hyperlink r:id="rId20">
        <w:r>
          <w:rPr>
            <w:color w:val="0000FF"/>
          </w:rPr>
          <w:t>9 статьи 98</w:t>
        </w:r>
      </w:hyperlink>
      <w:r>
        <w:t xml:space="preserve"> Федерального закона "Об образовании в Российской Федерации";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выполнение контролируемым лицом не менее 100 процентов показателей мониторинга системы образования, проводимого контрольным (надзорным) органом в сфере образования.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Информация об оценке добросовестности контролируемых лиц размещается контрольным (надзорным) органом в сфере образования на официальном сайте.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Мерой стимулирования добросовестности контролируемого лица, признанного соответствующим одновременно всем критериям добросовестности контролируемого лица, указанным в настоящем пункте, является понижение категории риска объекта контроля на одну категорию.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Решение об изменении категории риска объекта контроля контролируемого лица, признанного соответствующим одновременно всем критериям добросовестности контролируемого лица, указанным в настоящем пункте, принимается контрольным (надзорным) органом в сфере образования в течение 5 рабочих дней со дня размещения на официальном сайте информации об оценке добросовестности контролируемых лиц</w:t>
      </w:r>
      <w:proofErr w:type="gramStart"/>
      <w:r>
        <w:t>.".</w:t>
      </w:r>
      <w:proofErr w:type="gramEnd"/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9. </w:t>
      </w:r>
      <w:hyperlink r:id="rId21">
        <w:r>
          <w:rPr>
            <w:color w:val="0000FF"/>
          </w:rPr>
          <w:t>Пункт 25(1)</w:t>
        </w:r>
      </w:hyperlink>
      <w:r>
        <w:t xml:space="preserve"> признать утратившим силу.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10. В </w:t>
      </w:r>
      <w:hyperlink r:id="rId22">
        <w:r>
          <w:rPr>
            <w:color w:val="0000FF"/>
          </w:rPr>
          <w:t>пункте 37</w:t>
        </w:r>
      </w:hyperlink>
      <w:r>
        <w:t>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а) </w:t>
      </w:r>
      <w:hyperlink r:id="rId23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"37. 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>
        <w:t>."</w:t>
      </w:r>
      <w:proofErr w:type="gramEnd"/>
      <w:r>
        <w:t>;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б) в предложениях первом, третьем и четвертом </w:t>
      </w:r>
      <w:hyperlink r:id="rId24">
        <w:r>
          <w:rPr>
            <w:color w:val="0000FF"/>
          </w:rPr>
          <w:t>абзаца второго</w:t>
        </w:r>
      </w:hyperlink>
      <w:r>
        <w:t xml:space="preserve"> слова "5 рабочих дней" заменить словами "10 рабочих дней";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в) в предложениях первом - третьем </w:t>
      </w:r>
      <w:hyperlink r:id="rId25">
        <w:r>
          <w:rPr>
            <w:color w:val="0000FF"/>
          </w:rPr>
          <w:t>абзаца третьего</w:t>
        </w:r>
      </w:hyperlink>
      <w:r>
        <w:t xml:space="preserve"> слова "аудио- или видеосвязи</w:t>
      </w:r>
      <w:proofErr w:type="gramStart"/>
      <w:r>
        <w:t>,"</w:t>
      </w:r>
      <w:proofErr w:type="gramEnd"/>
      <w:r>
        <w:t xml:space="preserve"> заменить словами "видео-конференц-связи, а также с использованием мобильного приложения "Инспектор",".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11. </w:t>
      </w:r>
      <w:hyperlink r:id="rId26">
        <w:r>
          <w:rPr>
            <w:color w:val="0000FF"/>
          </w:rPr>
          <w:t>Дополнить</w:t>
        </w:r>
      </w:hyperlink>
      <w:r>
        <w:t xml:space="preserve"> пунктом 39(1) следующего содержания: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"39(1). Контрольные (надзорные) действия, указанные в подпунктах "а", "б" и "д" пункта 39 настоящего Положения,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12. </w:t>
      </w:r>
      <w:hyperlink r:id="rId27">
        <w:r>
          <w:rPr>
            <w:color w:val="0000FF"/>
          </w:rPr>
          <w:t>Абзац первый пункта 40</w:t>
        </w:r>
      </w:hyperlink>
      <w:r>
        <w:t xml:space="preserve"> изложить в следующей редакции: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"40. Должностное лицо, уполномоченное на проведение выездной проверки, проводит осмотр в присутствии контролируемого лица или его представителя и (или) с применением фотосъемки, видеозаписи.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 В случае проведения выездной проверки </w:t>
      </w:r>
      <w:r>
        <w:lastRenderedPageBreak/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"Инспектор", осмотр осуществляется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"Инспектор".".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13. Пункт 41 после </w:t>
      </w:r>
      <w:hyperlink r:id="rId28">
        <w:r>
          <w:rPr>
            <w:color w:val="0000FF"/>
          </w:rPr>
          <w:t>абзаца первого</w:t>
        </w:r>
      </w:hyperlink>
      <w:r>
        <w:t xml:space="preserve"> дополнить абзацем следующего содержания: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"Опрос, указанный в абзаце первом настоящего пункта,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>
        <w:t>."</w:t>
      </w:r>
      <w:proofErr w:type="gramEnd"/>
      <w:r>
        <w:t>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14. </w:t>
      </w:r>
      <w:hyperlink r:id="rId29">
        <w:r>
          <w:rPr>
            <w:color w:val="0000FF"/>
          </w:rPr>
          <w:t>Абзац первый пункта 44</w:t>
        </w:r>
      </w:hyperlink>
      <w:r>
        <w:t xml:space="preserve"> изложить в следующей редакции: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"44. Экспертиза осуществляется экспертом или экспертной организацией непосредственно в ходе проведения выездной проверки по месту нахождения (осуществления деятельности) контролируемого лица и (или) его филиалов, а также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 В случае проведения выездной проверки с использованием средств дистанционного взаимодействия экспертиза осуществляется экспертом или экспертной организацией по месту осуществления деятельности эксперта или экспертной организации</w:t>
      </w:r>
      <w:proofErr w:type="gramStart"/>
      <w:r>
        <w:t>.".</w:t>
      </w:r>
      <w:proofErr w:type="gramEnd"/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15. В </w:t>
      </w:r>
      <w:hyperlink r:id="rId30">
        <w:r>
          <w:rPr>
            <w:color w:val="0000FF"/>
          </w:rPr>
          <w:t>пункте 48</w:t>
        </w:r>
      </w:hyperlink>
      <w:r>
        <w:t xml:space="preserve"> слова "аудио- или видеосвязи</w:t>
      </w:r>
      <w:proofErr w:type="gramStart"/>
      <w:r>
        <w:t>,"</w:t>
      </w:r>
      <w:proofErr w:type="gramEnd"/>
      <w:r>
        <w:t xml:space="preserve"> заменить словами "видео-конференц-связи, а также с использованием мобильного приложения "Инспектор",".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16. В </w:t>
      </w:r>
      <w:hyperlink r:id="rId31">
        <w:r>
          <w:rPr>
            <w:color w:val="0000FF"/>
          </w:rPr>
          <w:t>пункте 49</w:t>
        </w:r>
      </w:hyperlink>
      <w:r>
        <w:t>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а) </w:t>
      </w:r>
      <w:hyperlink r:id="rId32">
        <w:r>
          <w:rPr>
            <w:color w:val="0000FF"/>
          </w:rPr>
          <w:t>абзац первый</w:t>
        </w:r>
      </w:hyperlink>
      <w:r>
        <w:t xml:space="preserve"> после слова "проверки" дополнить словами ", обязательного профилактического визита";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б) </w:t>
      </w:r>
      <w:hyperlink r:id="rId33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9C1860" w:rsidRDefault="009C1860">
      <w:pPr>
        <w:pStyle w:val="ConsPlusNormal"/>
        <w:spacing w:before="220"/>
        <w:ind w:firstLine="540"/>
        <w:jc w:val="both"/>
      </w:pPr>
      <w:proofErr w:type="gramStart"/>
      <w:r>
        <w:t>"Контрольный (надзорный) орган в сфере образования до проведения выездной или документарной проверки, обязательного профилактического визита направляет в федеральный орган исполнительной власти, в ведении которого находится контролируемое лицо, указанное в абзаце первом настоящего пункта, запрос о возможности привлечения к экспертизе при проведении выездной или документарной проверки, обязательного профилактического визита экспертов, имеющих допуск к сведениям, составляющим государственную тайну (далее - запрос).";</w:t>
      </w:r>
      <w:proofErr w:type="gramEnd"/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в) </w:t>
      </w:r>
      <w:hyperlink r:id="rId34">
        <w:r>
          <w:rPr>
            <w:color w:val="0000FF"/>
          </w:rPr>
          <w:t>абзац седьмой</w:t>
        </w:r>
      </w:hyperlink>
      <w:r>
        <w:t xml:space="preserve"> после слова "проверки" дополнить словами ", обязательного профилактического визита".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17. В </w:t>
      </w:r>
      <w:hyperlink r:id="rId35">
        <w:r>
          <w:rPr>
            <w:color w:val="0000FF"/>
          </w:rPr>
          <w:t>пунктах 57</w:t>
        </w:r>
      </w:hyperlink>
      <w:r>
        <w:t xml:space="preserve"> - </w:t>
      </w:r>
      <w:hyperlink r:id="rId36">
        <w:r>
          <w:rPr>
            <w:color w:val="0000FF"/>
          </w:rPr>
          <w:t>59</w:t>
        </w:r>
      </w:hyperlink>
      <w:r>
        <w:t xml:space="preserve"> слова "частью 3" заменить словами "</w:t>
      </w:r>
      <w:hyperlink r:id="rId37">
        <w:r>
          <w:rPr>
            <w:color w:val="0000FF"/>
          </w:rPr>
          <w:t>частью 2</w:t>
        </w:r>
      </w:hyperlink>
      <w:r>
        <w:t>".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18. </w:t>
      </w:r>
      <w:hyperlink r:id="rId38">
        <w:r>
          <w:rPr>
            <w:color w:val="0000FF"/>
          </w:rPr>
          <w:t>Пункты 63</w:t>
        </w:r>
      </w:hyperlink>
      <w:r>
        <w:t xml:space="preserve"> - </w:t>
      </w:r>
      <w:hyperlink r:id="rId39">
        <w:r>
          <w:rPr>
            <w:color w:val="0000FF"/>
          </w:rPr>
          <w:t>65</w:t>
        </w:r>
      </w:hyperlink>
      <w:r>
        <w:t xml:space="preserve"> изложить в следующей редакции: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"63. В отношении объектов государственного контроля (надзора), отнесенных к категории высокого риска, проводятся одно плановое контрольное (надзорное) мероприятие в 2 года либо один обязательный профилактический визит в год.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64. В отношении объектов государственного контроля (надзора), отнесенных к категориям среднего и низкого риска, плановые контрольные (надзорные) мероприятия не проводятся.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65. В отношении объектов государственного контроля (надзора), отнесенных к категориям </w:t>
      </w:r>
      <w:r>
        <w:lastRenderedPageBreak/>
        <w:t xml:space="preserve">среднего и низкого риска, обязательные профилактические визиты не проводятся, за исключением случаев, предусмотренных </w:t>
      </w:r>
      <w:hyperlink r:id="rId40">
        <w:r>
          <w:rPr>
            <w:color w:val="0000FF"/>
          </w:rPr>
          <w:t>пунктом 4 части 1 статьи 52.1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Федерации".".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19. В </w:t>
      </w:r>
      <w:hyperlink r:id="rId41">
        <w:r>
          <w:rPr>
            <w:color w:val="0000FF"/>
          </w:rPr>
          <w:t>пункте 68</w:t>
        </w:r>
      </w:hyperlink>
      <w:r>
        <w:t>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а) </w:t>
      </w:r>
      <w:hyperlink r:id="rId42">
        <w:r>
          <w:rPr>
            <w:color w:val="0000FF"/>
          </w:rPr>
          <w:t>подпункт "а"</w:t>
        </w:r>
      </w:hyperlink>
      <w:r>
        <w:t xml:space="preserve"> дополнить словами "и обязательных профилактических визитов";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б) </w:t>
      </w:r>
      <w:hyperlink r:id="rId43">
        <w:r>
          <w:rPr>
            <w:color w:val="0000FF"/>
          </w:rPr>
          <w:t>подпункт "б"</w:t>
        </w:r>
      </w:hyperlink>
      <w:r>
        <w:t xml:space="preserve"> после слова "мероприятий" дополнить словами "и обязательных профилактических визитов";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в) </w:t>
      </w:r>
      <w:hyperlink r:id="rId44">
        <w:r>
          <w:rPr>
            <w:color w:val="0000FF"/>
          </w:rPr>
          <w:t>подпункт "в"</w:t>
        </w:r>
      </w:hyperlink>
      <w:r>
        <w:t xml:space="preserve"> дополнить словами "и обязательных профилактических визитов";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г) </w:t>
      </w:r>
      <w:hyperlink r:id="rId45">
        <w:r>
          <w:rPr>
            <w:color w:val="0000FF"/>
          </w:rPr>
          <w:t>дополнить</w:t>
        </w:r>
      </w:hyperlink>
      <w:r>
        <w:t xml:space="preserve"> подпунктами "г" и "д" следующего содержания: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"г) решений об отнесении объектов контроля к соответствующей категории риска;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д) решений об отказе в проведении обязательных профилактических визитов по заявлениям контролируемых лиц</w:t>
      </w:r>
      <w:proofErr w:type="gramStart"/>
      <w:r>
        <w:t>.".</w:t>
      </w:r>
      <w:proofErr w:type="gramEnd"/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20. </w:t>
      </w:r>
      <w:hyperlink r:id="rId46">
        <w:r>
          <w:rPr>
            <w:color w:val="0000FF"/>
          </w:rPr>
          <w:t>Дополнить</w:t>
        </w:r>
      </w:hyperlink>
      <w:r>
        <w:t xml:space="preserve"> пунктом 70(1) следующего содержания: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"70(1). Рассмотрение контрольным (надзорным) органом в сфере образования жалоб осуществляется в течение 15 рабочих дней со дня их регистрации в подсистеме досудебного обжалования государственной информационной системы "Типовое облачное решение по автоматизации контрольной (надзорной) деятельности".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>Жалоба на решение об отнесении объекта контроля к соответствующей категории риска рассматривается не более 5 рабочих дней</w:t>
      </w:r>
      <w:proofErr w:type="gramStart"/>
      <w:r>
        <w:t>.".</w:t>
      </w:r>
      <w:proofErr w:type="gramEnd"/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21. В </w:t>
      </w:r>
      <w:hyperlink r:id="rId47">
        <w:r>
          <w:rPr>
            <w:color w:val="0000FF"/>
          </w:rPr>
          <w:t>разделе II</w:t>
        </w:r>
      </w:hyperlink>
      <w:r>
        <w:t xml:space="preserve"> приложения N 1 к указанному Положению: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а) в </w:t>
      </w:r>
      <w:hyperlink r:id="rId48">
        <w:r>
          <w:rPr>
            <w:color w:val="0000FF"/>
          </w:rPr>
          <w:t>пункте 3(1)</w:t>
        </w:r>
      </w:hyperlink>
      <w:r>
        <w:t xml:space="preserve"> слова "аккредитационных показателей" заменить словами "показателей аккредитационного мониторинга";</w:t>
      </w:r>
    </w:p>
    <w:p w:rsidR="009C1860" w:rsidRDefault="009C1860">
      <w:pPr>
        <w:pStyle w:val="ConsPlusNormal"/>
        <w:spacing w:before="220"/>
        <w:ind w:firstLine="540"/>
        <w:jc w:val="both"/>
      </w:pPr>
      <w:r>
        <w:t xml:space="preserve">б) </w:t>
      </w:r>
      <w:hyperlink r:id="rId49">
        <w:r>
          <w:rPr>
            <w:color w:val="0000FF"/>
          </w:rPr>
          <w:t>дополнить</w:t>
        </w:r>
      </w:hyperlink>
      <w:r>
        <w:t xml:space="preserve"> пунктом 3(2) следующего содержания:</w:t>
      </w:r>
    </w:p>
    <w:p w:rsidR="009C1860" w:rsidRDefault="009C18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9C1860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9C1860" w:rsidRDefault="009C1860">
            <w:pPr>
              <w:pStyle w:val="ConsPlusNormal"/>
            </w:pPr>
            <w:r>
              <w:t>"3(2). Образовательная деятельность контролируемых лиц при несоблюдении 75 процентов и более показателей мониторинга системы образования, выявленном по результатам проводимого контрольным (надзорным) органом в сфере образования мониторинга системы образования, в течение 2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1860" w:rsidRDefault="009C1860">
            <w:pPr>
              <w:pStyle w:val="ConsPlusNormal"/>
              <w:jc w:val="center"/>
            </w:pPr>
            <w:r>
              <w:t>средний риск";</w:t>
            </w:r>
          </w:p>
        </w:tc>
      </w:tr>
    </w:tbl>
    <w:p w:rsidR="009C1860" w:rsidRDefault="009C1860">
      <w:pPr>
        <w:pStyle w:val="ConsPlusNormal"/>
        <w:ind w:firstLine="540"/>
        <w:jc w:val="both"/>
      </w:pPr>
    </w:p>
    <w:p w:rsidR="009C1860" w:rsidRDefault="009C1860">
      <w:pPr>
        <w:pStyle w:val="ConsPlusNormal"/>
        <w:ind w:firstLine="540"/>
        <w:jc w:val="both"/>
      </w:pPr>
      <w:r>
        <w:t xml:space="preserve">в) в </w:t>
      </w:r>
      <w:hyperlink r:id="rId50">
        <w:r>
          <w:rPr>
            <w:color w:val="0000FF"/>
          </w:rPr>
          <w:t>пункте 4</w:t>
        </w:r>
      </w:hyperlink>
      <w:r>
        <w:t xml:space="preserve"> слова "в пунктах 2 - 3(1)" заменить словами "в пунктах 2 - 3(2)".</w:t>
      </w:r>
    </w:p>
    <w:p w:rsidR="009C1860" w:rsidRDefault="009C1860">
      <w:pPr>
        <w:pStyle w:val="ConsPlusNormal"/>
        <w:jc w:val="both"/>
      </w:pPr>
    </w:p>
    <w:p w:rsidR="009C1860" w:rsidRDefault="009C1860">
      <w:pPr>
        <w:pStyle w:val="ConsPlusNormal"/>
        <w:jc w:val="both"/>
      </w:pPr>
    </w:p>
    <w:p w:rsidR="009C1860" w:rsidRDefault="009C18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869" w:rsidRDefault="007B5869">
      <w:bookmarkStart w:id="1" w:name="_GoBack"/>
      <w:bookmarkEnd w:id="1"/>
    </w:p>
    <w:sectPr w:rsidR="007B5869" w:rsidSect="00DC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60"/>
    <w:rsid w:val="007B5869"/>
    <w:rsid w:val="009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1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18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18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18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66666&amp;dst=100010" TargetMode="External"/><Relationship Id="rId18" Type="http://schemas.openxmlformats.org/officeDocument/2006/relationships/hyperlink" Target="https://login.consultant.ru/link/?req=doc&amp;base=RZR&amp;n=510754&amp;dst=998" TargetMode="External"/><Relationship Id="rId26" Type="http://schemas.openxmlformats.org/officeDocument/2006/relationships/hyperlink" Target="https://login.consultant.ru/link/?req=doc&amp;base=RZR&amp;n=466666&amp;dst=100010" TargetMode="External"/><Relationship Id="rId39" Type="http://schemas.openxmlformats.org/officeDocument/2006/relationships/hyperlink" Target="https://login.consultant.ru/link/?req=doc&amp;base=RZR&amp;n=466666&amp;dst=1001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66666&amp;dst=100222" TargetMode="External"/><Relationship Id="rId34" Type="http://schemas.openxmlformats.org/officeDocument/2006/relationships/hyperlink" Target="https://login.consultant.ru/link/?req=doc&amp;base=RZR&amp;n=466666&amp;dst=100132" TargetMode="External"/><Relationship Id="rId42" Type="http://schemas.openxmlformats.org/officeDocument/2006/relationships/hyperlink" Target="https://login.consultant.ru/link/?req=doc&amp;base=RZR&amp;n=466666&amp;dst=100166" TargetMode="External"/><Relationship Id="rId47" Type="http://schemas.openxmlformats.org/officeDocument/2006/relationships/hyperlink" Target="https://login.consultant.ru/link/?req=doc&amp;base=RZR&amp;n=466666&amp;dst=100182" TargetMode="External"/><Relationship Id="rId50" Type="http://schemas.openxmlformats.org/officeDocument/2006/relationships/hyperlink" Target="https://login.consultant.ru/link/?req=doc&amp;base=RZR&amp;n=466666&amp;dst=100239" TargetMode="External"/><Relationship Id="rId7" Type="http://schemas.openxmlformats.org/officeDocument/2006/relationships/hyperlink" Target="https://login.consultant.ru/link/?req=doc&amp;base=RZR&amp;n=466605&amp;dst=100032" TargetMode="External"/><Relationship Id="rId12" Type="http://schemas.openxmlformats.org/officeDocument/2006/relationships/hyperlink" Target="https://login.consultant.ru/link/?req=doc&amp;base=RZR&amp;n=466666&amp;dst=100218" TargetMode="External"/><Relationship Id="rId17" Type="http://schemas.openxmlformats.org/officeDocument/2006/relationships/hyperlink" Target="https://login.consultant.ru/link/?req=doc&amp;base=RZR&amp;n=466666&amp;dst=100074" TargetMode="External"/><Relationship Id="rId25" Type="http://schemas.openxmlformats.org/officeDocument/2006/relationships/hyperlink" Target="https://login.consultant.ru/link/?req=doc&amp;base=RZR&amp;n=466666&amp;dst=100232" TargetMode="External"/><Relationship Id="rId33" Type="http://schemas.openxmlformats.org/officeDocument/2006/relationships/hyperlink" Target="https://login.consultant.ru/link/?req=doc&amp;base=RZR&amp;n=466666&amp;dst=100127" TargetMode="External"/><Relationship Id="rId38" Type="http://schemas.openxmlformats.org/officeDocument/2006/relationships/hyperlink" Target="https://login.consultant.ru/link/?req=doc&amp;base=RZR&amp;n=466666&amp;dst=100154" TargetMode="External"/><Relationship Id="rId46" Type="http://schemas.openxmlformats.org/officeDocument/2006/relationships/hyperlink" Target="https://login.consultant.ru/link/?req=doc&amp;base=RZR&amp;n=466666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96567&amp;dst=101127" TargetMode="External"/><Relationship Id="rId20" Type="http://schemas.openxmlformats.org/officeDocument/2006/relationships/hyperlink" Target="https://login.consultant.ru/link/?req=doc&amp;base=RZR&amp;n=510754&amp;dst=1068" TargetMode="External"/><Relationship Id="rId29" Type="http://schemas.openxmlformats.org/officeDocument/2006/relationships/hyperlink" Target="https://login.consultant.ru/link/?req=doc&amp;base=RZR&amp;n=466666&amp;dst=100116" TargetMode="External"/><Relationship Id="rId41" Type="http://schemas.openxmlformats.org/officeDocument/2006/relationships/hyperlink" Target="https://login.consultant.ru/link/?req=doc&amp;base=RZR&amp;n=466666&amp;dst=1001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6666&amp;dst=100010" TargetMode="External"/><Relationship Id="rId11" Type="http://schemas.openxmlformats.org/officeDocument/2006/relationships/hyperlink" Target="https://login.consultant.ru/link/?req=doc&amp;base=RZR&amp;n=466666&amp;dst=100068" TargetMode="External"/><Relationship Id="rId24" Type="http://schemas.openxmlformats.org/officeDocument/2006/relationships/hyperlink" Target="https://login.consultant.ru/link/?req=doc&amp;base=RZR&amp;n=466666&amp;dst=100231" TargetMode="External"/><Relationship Id="rId32" Type="http://schemas.openxmlformats.org/officeDocument/2006/relationships/hyperlink" Target="https://login.consultant.ru/link/?req=doc&amp;base=RZR&amp;n=466666&amp;dst=100126" TargetMode="External"/><Relationship Id="rId37" Type="http://schemas.openxmlformats.org/officeDocument/2006/relationships/hyperlink" Target="https://login.consultant.ru/link/?req=doc&amp;base=RZR&amp;n=510754&amp;dst=839" TargetMode="External"/><Relationship Id="rId40" Type="http://schemas.openxmlformats.org/officeDocument/2006/relationships/hyperlink" Target="https://login.consultant.ru/link/?req=doc&amp;base=RZR&amp;n=496567&amp;dst=101371" TargetMode="External"/><Relationship Id="rId45" Type="http://schemas.openxmlformats.org/officeDocument/2006/relationships/hyperlink" Target="https://login.consultant.ru/link/?req=doc&amp;base=RZR&amp;n=466666&amp;dst=10016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R&amp;n=466666&amp;dst=100010" TargetMode="External"/><Relationship Id="rId23" Type="http://schemas.openxmlformats.org/officeDocument/2006/relationships/hyperlink" Target="https://login.consultant.ru/link/?req=doc&amp;base=RZR&amp;n=466666&amp;dst=100097" TargetMode="External"/><Relationship Id="rId28" Type="http://schemas.openxmlformats.org/officeDocument/2006/relationships/hyperlink" Target="https://login.consultant.ru/link/?req=doc&amp;base=RZR&amp;n=466666&amp;dst=100109" TargetMode="External"/><Relationship Id="rId36" Type="http://schemas.openxmlformats.org/officeDocument/2006/relationships/hyperlink" Target="https://login.consultant.ru/link/?req=doc&amp;base=RZR&amp;n=466666&amp;dst=100142" TargetMode="External"/><Relationship Id="rId49" Type="http://schemas.openxmlformats.org/officeDocument/2006/relationships/hyperlink" Target="https://login.consultant.ru/link/?req=doc&amp;base=RZR&amp;n=466666&amp;dst=100182" TargetMode="External"/><Relationship Id="rId10" Type="http://schemas.openxmlformats.org/officeDocument/2006/relationships/hyperlink" Target="https://login.consultant.ru/link/?req=doc&amp;base=RZR&amp;n=466666&amp;dst=100067" TargetMode="External"/><Relationship Id="rId19" Type="http://schemas.openxmlformats.org/officeDocument/2006/relationships/hyperlink" Target="https://login.consultant.ru/link/?req=doc&amp;base=RZR&amp;n=510754&amp;dst=101326" TargetMode="External"/><Relationship Id="rId31" Type="http://schemas.openxmlformats.org/officeDocument/2006/relationships/hyperlink" Target="https://login.consultant.ru/link/?req=doc&amp;base=RZR&amp;n=466666&amp;dst=100126" TargetMode="External"/><Relationship Id="rId44" Type="http://schemas.openxmlformats.org/officeDocument/2006/relationships/hyperlink" Target="https://login.consultant.ru/link/?req=doc&amp;base=RZR&amp;n=466666&amp;dst=10016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66666&amp;dst=100065" TargetMode="External"/><Relationship Id="rId14" Type="http://schemas.openxmlformats.org/officeDocument/2006/relationships/hyperlink" Target="https://login.consultant.ru/link/?req=doc&amp;base=RZR&amp;n=466666&amp;dst=100073" TargetMode="External"/><Relationship Id="rId22" Type="http://schemas.openxmlformats.org/officeDocument/2006/relationships/hyperlink" Target="https://login.consultant.ru/link/?req=doc&amp;base=RZR&amp;n=466666&amp;dst=100097" TargetMode="External"/><Relationship Id="rId27" Type="http://schemas.openxmlformats.org/officeDocument/2006/relationships/hyperlink" Target="https://login.consultant.ru/link/?req=doc&amp;base=RZR&amp;n=466666&amp;dst=100107" TargetMode="External"/><Relationship Id="rId30" Type="http://schemas.openxmlformats.org/officeDocument/2006/relationships/hyperlink" Target="https://login.consultant.ru/link/?req=doc&amp;base=RZR&amp;n=466666&amp;dst=100125" TargetMode="External"/><Relationship Id="rId35" Type="http://schemas.openxmlformats.org/officeDocument/2006/relationships/hyperlink" Target="https://login.consultant.ru/link/?req=doc&amp;base=RZR&amp;n=466666&amp;dst=100140" TargetMode="External"/><Relationship Id="rId43" Type="http://schemas.openxmlformats.org/officeDocument/2006/relationships/hyperlink" Target="https://login.consultant.ru/link/?req=doc&amp;base=RZR&amp;n=466666&amp;dst=100167" TargetMode="External"/><Relationship Id="rId48" Type="http://schemas.openxmlformats.org/officeDocument/2006/relationships/hyperlink" Target="https://login.consultant.ru/link/?req=doc&amp;base=RZR&amp;n=466666&amp;dst=100237" TargetMode="External"/><Relationship Id="rId8" Type="http://schemas.openxmlformats.org/officeDocument/2006/relationships/hyperlink" Target="https://login.consultant.ru/link/?req=doc&amp;base=RZR&amp;n=466666&amp;dst=100057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Воронина</dc:creator>
  <cp:lastModifiedBy>Юлия Владимировна Воронина</cp:lastModifiedBy>
  <cp:revision>1</cp:revision>
  <dcterms:created xsi:type="dcterms:W3CDTF">2025-08-13T09:27:00Z</dcterms:created>
  <dcterms:modified xsi:type="dcterms:W3CDTF">2025-08-13T09:31:00Z</dcterms:modified>
</cp:coreProperties>
</file>