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06.05.2026 N 517</w:t>
              <w:br/>
              <w:t xml:space="preserve">"О внесении изменений в постановление Правительства Российской Федерации от 11 октября 2023 г. N 1678"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13.07.2026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6 мая 2026 г. N 517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</w:t>
      </w:r>
    </w:p>
    <w:p>
      <w:pPr>
        <w:pStyle w:val="2"/>
        <w:jc w:val="center"/>
      </w:pPr>
      <w:r>
        <w:rPr>
          <w:sz w:val="20"/>
        </w:rPr>
        <w:t xml:space="preserve">В ПОСТАНОВЛЕНИЕ ПРАВИТЕЛЬСТВА РОССИЙСКОЙ ФЕДЕРАЦИИ</w:t>
      </w:r>
    </w:p>
    <w:p>
      <w:pPr>
        <w:pStyle w:val="2"/>
        <w:jc w:val="center"/>
      </w:pPr>
      <w:r>
        <w:rPr>
          <w:sz w:val="20"/>
        </w:rPr>
        <w:t xml:space="preserve">ОТ 11 ОКТЯБРЯ 2023 Г. N 1678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Правительство Российской Федерации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27" w:tooltip="ИЗМЕНЕНИЯ,">
        <w:r>
          <w:rPr>
            <w:sz w:val="20"/>
            <w:color w:val="0000ff"/>
          </w:rPr>
          <w:t xml:space="preserve">изменения</w:t>
        </w:r>
      </w:hyperlink>
      <w:r>
        <w:rPr>
          <w:sz w:val="20"/>
        </w:rPr>
        <w:t xml:space="preserve">, которые вносятся в </w:t>
      </w:r>
      <w:hyperlink w:history="0" r:id="rId8" w:tooltip="Постановление Правительства РФ от 11.10.2023 N 1678 &quot;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&quot; ------------ Недействующая редакция {КонсультантПлюс}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утвержденные постановлением Правительства Российской Федерации от 11 октября 2023 г. N 1678 "Об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 (Собрание законодательства Российской Федерации, 2023, N 42, ст. 7514).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Настоящее постановление вступает в силу со дня его официального опубликования.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6 мая 2026 г. N 517</w:t>
      </w:r>
    </w:p>
    <w:p>
      <w:pPr>
        <w:pStyle w:val="0"/>
        <w:jc w:val="center"/>
      </w:pPr>
      <w:r>
        <w:rPr>
          <w:sz w:val="20"/>
        </w:rPr>
      </w:r>
    </w:p>
    <w:bookmarkStart w:id="27" w:name="P27"/>
    <w:bookmarkEnd w:id="27"/>
    <w:p>
      <w:pPr>
        <w:pStyle w:val="2"/>
        <w:jc w:val="center"/>
      </w:pPr>
      <w:r>
        <w:rPr>
          <w:sz w:val="20"/>
        </w:rPr>
        <w:t xml:space="preserve">ИЗМЕНЕНИЯ,</w:t>
      </w:r>
    </w:p>
    <w:p>
      <w:pPr>
        <w:pStyle w:val="2"/>
        <w:jc w:val="center"/>
      </w:pPr>
      <w:r>
        <w:rPr>
          <w:sz w:val="20"/>
        </w:rPr>
        <w:t xml:space="preserve">КОТОРЫЕ ВНОСЯТСЯ В ПРАВИЛА ПРИМЕНЕНИЯ ОРГАНИЗАЦИЯМИ,</w:t>
      </w:r>
    </w:p>
    <w:p>
      <w:pPr>
        <w:pStyle w:val="2"/>
        <w:jc w:val="center"/>
      </w:pPr>
      <w:r>
        <w:rPr>
          <w:sz w:val="20"/>
        </w:rPr>
        <w:t xml:space="preserve">ОСУЩЕСТВЛЯЮЩИМИ ОБРАЗОВАТЕЛЬНУЮ ДЕЯТЕЛЬНОСТЬ, ЭЛЕКТРОННОГО</w:t>
      </w:r>
    </w:p>
    <w:p>
      <w:pPr>
        <w:pStyle w:val="2"/>
        <w:jc w:val="center"/>
      </w:pPr>
      <w:r>
        <w:rPr>
          <w:sz w:val="20"/>
        </w:rPr>
        <w:t xml:space="preserve">ОБУЧЕНИЯ, ДИСТАНЦИОННЫХ ОБРАЗОВАТЕЛЬНЫХ ТЕХНОЛОГИЙ</w:t>
      </w:r>
    </w:p>
    <w:p>
      <w:pPr>
        <w:pStyle w:val="2"/>
        <w:jc w:val="center"/>
      </w:pPr>
      <w:r>
        <w:rPr>
          <w:sz w:val="20"/>
        </w:rPr>
        <w:t xml:space="preserve">ПРИ РЕАЛИЗАЦИИ ОБРАЗОВАТЕЛЬНЫХ ПРОГРАММ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</w:t>
      </w:r>
      <w:hyperlink w:history="0" r:id="rId9" w:tooltip="Постановление Правительства РФ от 11.10.2023 N 1678 &quot;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&quot;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после слов "дистанционных образовательных технологий" дополнить словами ", в том числе многофункционального сервиса обмена информацией,".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</w:t>
      </w:r>
      <w:hyperlink w:history="0" r:id="rId10" w:tooltip="Постановление Правительства РФ от 11.10.2023 N 1678 &quot;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&quot;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пунктом 4(1) следующего содержания: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"4(1). При применении электронного обучения, дистанционных образовательных технологий при реализации основных общеобразовательных программ, образовательных программам среднего профессионального образования организация взаимодействия участников образовательных отношений обеспечивается с использованием многофункционального сервиса обмена информацией.".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</w:t>
      </w:r>
      <w:hyperlink w:history="0" r:id="rId11" w:tooltip="Постановление Правительства РФ от 11.10.2023 N 1678 &quot;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&quot; ------------ Недействующая редакция {КонсультантПлюс}">
        <w:r>
          <w:rPr>
            <w:sz w:val="20"/>
            <w:color w:val="0000ff"/>
          </w:rPr>
          <w:t xml:space="preserve">Пункты 5</w:t>
        </w:r>
      </w:hyperlink>
      <w:r>
        <w:rPr>
          <w:sz w:val="20"/>
        </w:rPr>
        <w:t xml:space="preserve"> и </w:t>
      </w:r>
      <w:hyperlink w:history="0" r:id="rId12" w:tooltip="Постановление Правительства РФ от 11.10.2023 N 1678 &quot;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&quot; ------------ Недействующая редакция {КонсультантПлюс}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признать утратившими силу.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</w:t>
      </w:r>
      <w:hyperlink w:history="0" r:id="rId13" w:tooltip="Постановление Правительства РФ от 11.10.2023 N 1678 &quot;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&quot; ------------ Недействующая редакция {КонсультантПлюс}">
        <w:r>
          <w:rPr>
            <w:sz w:val="20"/>
            <w:color w:val="0000ff"/>
          </w:rPr>
          <w:t xml:space="preserve">Пункт 9</w:t>
        </w:r>
      </w:hyperlink>
      <w:r>
        <w:rPr>
          <w:sz w:val="20"/>
        </w:rPr>
        <w:t xml:space="preserve"> дополнить словами ", а также многофункциональный сервис обмена информацией".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</w:t>
      </w:r>
      <w:hyperlink w:history="0" r:id="rId14" w:tooltip="Постановление Правительства РФ от 11.10.2023 N 1678 &quot;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&quot; ------------ Недействующая редакция {КонсультантПлюс}">
        <w:r>
          <w:rPr>
            <w:sz w:val="20"/>
            <w:color w:val="0000ff"/>
          </w:rPr>
          <w:t xml:space="preserve">Пункт 10</w:t>
        </w:r>
      </w:hyperlink>
      <w:r>
        <w:rPr>
          <w:sz w:val="20"/>
        </w:rPr>
        <w:t xml:space="preserve"> дополнить словами ", а также многофункциональный сервис обмена информацией".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</w:t>
      </w:r>
      <w:hyperlink w:history="0" r:id="rId15" w:tooltip="Постановление Правительства РФ от 11.10.2023 N 1678 &quot;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&quot; ------------ Недействующая редакция {КонсультантПлюс}">
        <w:r>
          <w:rPr>
            <w:sz w:val="20"/>
            <w:color w:val="0000ff"/>
          </w:rPr>
          <w:t xml:space="preserve">Пункты 14</w:t>
        </w:r>
      </w:hyperlink>
      <w:r>
        <w:rPr>
          <w:sz w:val="20"/>
        </w:rPr>
        <w:t xml:space="preserve"> - </w:t>
      </w:r>
      <w:hyperlink w:history="0" r:id="rId16" w:tooltip="Постановление Правительства РФ от 11.10.2023 N 1678 &quot;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&quot; ------------ Недействующая редакция {КонсультантПлюс}">
        <w:r>
          <w:rPr>
            <w:sz w:val="20"/>
            <w:color w:val="0000ff"/>
          </w:rPr>
          <w:t xml:space="preserve">16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"14. В целях проведения промежуточной аттестации и текущего контроля успеваемости, итоговой аттестации обучающихся по образовательным программам высшего образования - программам бакалавриата, программам специалитета, программам магистратуры, программам среднего профессионального образования, программам дополнительного профессионального образования с использованием дистанционных образовательных технологий организации, осуществляющие образовательную деятельность, вправе осуществлять идентификацию и аутентификацию обучающихся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 и государственной информационной системы "Единая система идентификации и аутентификации физических лиц с использованием биометрических персональных данных" (далее - единая биометрическая система) и получать из единой системы идентификации и аутентификации сведения о фамилии, имени, отчестве (при наличии) и идентификаторе учетной записи единой системы идентификации и аутентификации.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В случае использования единой биометрической системы и единой системы идентификации и аутентификации для идентификации и (или) аутентификации обучающегося в соответствии с пунктом 14 настоящих Правил такие идентификация и (или) аутентификация осуществляются образовательной организацией самостоятельно либо с привлечением организации, предоставляющей сервис контроля условий проведения промежуточной аттестации, текущего контроля успеваемости и итоговой аттестации в целях фиксации нарушений (далее - сервис прокторинга). Образовательные организации и организации, предоставляющие сервис прокторинга, в целях осуществления идентификации и (или) аутентификации обучающегося с использованием единой биометрической системы и единой системы идентификации и аутентификации в соответствии пунктом 14 настоящих Правил получают из единой системы идентификации и аутентификации, в том числе с использованием единой системы межведомственного электронного взаимодействия, сведения об обучающемся (фамилия, имя, отчество (при наличии), идентификатор учетной записи единой системы идентификации и аутентификации, страховой номер индивидуального лицевого счета застрахованного лица в системе персонифицированного учета Фонда пенсионного и социального страхования Российской Федерации).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В целях осуществления идентификации и (или) аутентификации обучающихся в соответствии с пунктом 14 настоящих Правил с использованием единой биометрической системы и единой системы идентификации и аутентификации, многофункционального сервиса обмена информацией образовательная организация или организация, предоставляющая сервис прокторинга, а также организация, обеспечивающая создание и функционирование многофункционального сервиса обмена информацией, обеспечивает присоединение информационной системы образовательной организации или организации, предоставляющей сервис прокторинга, а также многофункционального сервиса обмена информацией, соответственно, к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соответствии с </w:t>
      </w:r>
      <w:hyperlink w:history="0" r:id="rId17" w:tooltip="Постановление Правительства РФ от 22.12.2012 N 1382 (ред. от 31.07.2025) &quot;О присоединении информационных систем организаций к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&quot; (вместе с &quot;Правилами присоединения информационных систем организаций к инфраструктуре, обеспечивающей информационно-технологическое взаимодейст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22 декабря 2012 г. N 1382 "О присоединении информационных систем организаций к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форме".".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В </w:t>
      </w:r>
      <w:hyperlink w:history="0" r:id="rId18" w:tooltip="Постановление Правительства РФ от 11.10.2023 N 1678 &quot;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&quot; ------------ Недействующая редакция {КонсультантПлюс}">
        <w:r>
          <w:rPr>
            <w:sz w:val="20"/>
            <w:color w:val="0000ff"/>
          </w:rPr>
          <w:t xml:space="preserve">пункте 17</w:t>
        </w:r>
      </w:hyperlink>
      <w:r>
        <w:rPr>
          <w:sz w:val="20"/>
        </w:rPr>
        <w:t xml:space="preserve"> слова "на едином портале" заменить словами "в федеральной государственной информационной системе "Единый портал государственных и муниципальных услуг (функций)".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</w:t>
      </w:r>
      <w:hyperlink w:history="0" r:id="rId19" w:tooltip="Постановление Правительства РФ от 11.10.2023 N 1678 &quot;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&quot; ------------ Недействующая редакция {КонсультантПлюс}">
        <w:r>
          <w:rPr>
            <w:sz w:val="20"/>
            <w:color w:val="0000ff"/>
          </w:rPr>
          <w:t xml:space="preserve">Подпункт "б" пункта 19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"б) порядок использования сервиса прокторинга;".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</w:t>
      </w:r>
      <w:hyperlink w:history="0" r:id="rId20" w:tooltip="Постановление Правительства РФ от 11.10.2023 N 1678 &quot;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&quot; ------------ Недействующая редакция {КонсультантПлюс}">
        <w:r>
          <w:rPr>
            <w:sz w:val="20"/>
            <w:color w:val="0000ff"/>
          </w:rPr>
          <w:t xml:space="preserve">Пункт 20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"20. Порядок применения образовательными организациями сервиса прокторинга, а также сервисов взаимодействия преподавателей с обучающимися и законными представителями посредством многофункционального сервиса обмена информацией, включая использование видео-конференц-связи, быстрого обмена текстовыми сообщениями, фото-, аудио- и видеоинформацией, файлами, и перечень лиц, ответственных за поддержку применяемых технологий, определяются локальными нормативными актами образовательных организаций и размещаются в открытом доступе на официальном сайте образовательной организации в сети "Интернет".".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06.05.2026 N 517</w:t>
            <w:br/>
            <w:t>"О внесении изменений в постановление Правительства Российской Федера...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ZR&amp;n=459467&amp;dst=100009" TargetMode = "External"/><Relationship Id="rId9" Type="http://schemas.openxmlformats.org/officeDocument/2006/relationships/hyperlink" Target="https://login.consultant.ru/link/?req=doc&amp;base=RZR&amp;n=459467&amp;dst=100010" TargetMode = "External"/><Relationship Id="rId10" Type="http://schemas.openxmlformats.org/officeDocument/2006/relationships/hyperlink" Target="https://login.consultant.ru/link/?req=doc&amp;base=RZR&amp;n=459467&amp;dst=100009" TargetMode = "External"/><Relationship Id="rId11" Type="http://schemas.openxmlformats.org/officeDocument/2006/relationships/hyperlink" Target="https://login.consultant.ru/link/?req=doc&amp;base=RZR&amp;n=459467&amp;dst=100021" TargetMode = "External"/><Relationship Id="rId12" Type="http://schemas.openxmlformats.org/officeDocument/2006/relationships/hyperlink" Target="https://login.consultant.ru/link/?req=doc&amp;base=RZR&amp;n=459467&amp;dst=100037" TargetMode = "External"/><Relationship Id="rId13" Type="http://schemas.openxmlformats.org/officeDocument/2006/relationships/hyperlink" Target="https://login.consultant.ru/link/?req=doc&amp;base=RZR&amp;n=459467&amp;dst=100050" TargetMode = "External"/><Relationship Id="rId14" Type="http://schemas.openxmlformats.org/officeDocument/2006/relationships/hyperlink" Target="https://login.consultant.ru/link/?req=doc&amp;base=RZR&amp;n=459467&amp;dst=100051" TargetMode = "External"/><Relationship Id="rId15" Type="http://schemas.openxmlformats.org/officeDocument/2006/relationships/hyperlink" Target="https://login.consultant.ru/link/?req=doc&amp;base=RZR&amp;n=459467&amp;dst=100065" TargetMode = "External"/><Relationship Id="rId16" Type="http://schemas.openxmlformats.org/officeDocument/2006/relationships/hyperlink" Target="https://login.consultant.ru/link/?req=doc&amp;base=RZR&amp;n=459467&amp;dst=100067" TargetMode = "External"/><Relationship Id="rId17" Type="http://schemas.openxmlformats.org/officeDocument/2006/relationships/hyperlink" Target="https://login.consultant.ru/link/?req=doc&amp;base=RZR&amp;n=511395" TargetMode = "External"/><Relationship Id="rId18" Type="http://schemas.openxmlformats.org/officeDocument/2006/relationships/hyperlink" Target="https://login.consultant.ru/link/?req=doc&amp;base=RZR&amp;n=459467&amp;dst=100068" TargetMode = "External"/><Relationship Id="rId19" Type="http://schemas.openxmlformats.org/officeDocument/2006/relationships/hyperlink" Target="https://login.consultant.ru/link/?req=doc&amp;base=RZR&amp;n=459467&amp;dst=100074" TargetMode = "External"/><Relationship Id="rId20" Type="http://schemas.openxmlformats.org/officeDocument/2006/relationships/hyperlink" Target="https://login.consultant.ru/link/?req=doc&amp;base=RZR&amp;n=459467&amp;dst=100077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4026.00.01</Application>
  <Company>КонсультантПлюс Версия 4026.00.01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06.05.2026 N 517
"О внесении изменений в постановление Правительства Российской Федерации от 11 октября 2023 г. N 1678"</dc:title>
  <dcterms:created xsi:type="dcterms:W3CDTF">2026-07-13T09:17:03Z</dcterms:created>
</cp:coreProperties>
</file>